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79B9" w14:textId="12983E97" w:rsidR="00E70827" w:rsidRDefault="00E70827" w:rsidP="00E70827">
      <w:pPr>
        <w:tabs>
          <w:tab w:val="left" w:pos="2400"/>
        </w:tabs>
      </w:pPr>
    </w:p>
    <w:p w14:paraId="7777778B" w14:textId="7875E2E0" w:rsidR="00DD0BFA" w:rsidRDefault="00DD0BFA" w:rsidP="00E70827">
      <w:pPr>
        <w:tabs>
          <w:tab w:val="left" w:pos="2400"/>
        </w:tabs>
      </w:pPr>
      <w:r>
        <w:t>Climate action plan Areas:</w:t>
      </w:r>
    </w:p>
    <w:p w14:paraId="1E2A4808" w14:textId="1DFCAD1B" w:rsidR="00DD0BFA" w:rsidRDefault="00DD0BFA" w:rsidP="00E70827">
      <w:pPr>
        <w:tabs>
          <w:tab w:val="left" w:pos="2400"/>
        </w:tabs>
      </w:pPr>
      <w:r>
        <w:t>Adaptation and resilience</w:t>
      </w:r>
      <w:r w:rsidR="00CD6533">
        <w:t xml:space="preserve"> - </w:t>
      </w:r>
      <w:r>
        <w:t>taking actions to reduce the risk of flooding and overheating.</w:t>
      </w:r>
    </w:p>
    <w:p w14:paraId="12B83DB1" w14:textId="59F31C8C" w:rsidR="00DD0BFA" w:rsidRDefault="00DD0BFA" w:rsidP="00E70827">
      <w:pPr>
        <w:tabs>
          <w:tab w:val="left" w:pos="2400"/>
        </w:tabs>
      </w:pPr>
      <w:r>
        <w:t>Biodiversity – getting to know our outdoor space and improving the school grounds for people and nature.</w:t>
      </w:r>
    </w:p>
    <w:p w14:paraId="7F02FBD4" w14:textId="1308D174" w:rsidR="00DD0BFA" w:rsidRDefault="00DD0BFA" w:rsidP="00E70827">
      <w:pPr>
        <w:tabs>
          <w:tab w:val="left" w:pos="2400"/>
        </w:tabs>
      </w:pPr>
      <w:r>
        <w:t>Climate e</w:t>
      </w:r>
      <w:r w:rsidR="00CD6533">
        <w:t>ducation and green careers – ensuring the education we provide gives knowledge-rich and comprehensive teaching about climate change</w:t>
      </w:r>
      <w:r w:rsidR="00037403">
        <w:t>.</w:t>
      </w:r>
    </w:p>
    <w:p w14:paraId="76D6A15A" w14:textId="545809E2" w:rsidR="00CD6533" w:rsidRDefault="00CD6533" w:rsidP="00E70827">
      <w:pPr>
        <w:tabs>
          <w:tab w:val="left" w:pos="2400"/>
        </w:tabs>
      </w:pPr>
      <w:r>
        <w:t>Decarbonisation – calculating and taking actions to reduce our carbon emissions, such as becoming more energy efficient</w:t>
      </w:r>
      <w:r w:rsidR="00037403">
        <w:t>.</w:t>
      </w:r>
    </w:p>
    <w:p w14:paraId="7D9D839F" w14:textId="71488413" w:rsidR="00E70827" w:rsidRDefault="00E70827" w:rsidP="00E70827">
      <w:pPr>
        <w:spacing w:line="278" w:lineRule="auto"/>
      </w:pPr>
    </w:p>
    <w:p w14:paraId="30B01748" w14:textId="081F45E6" w:rsidR="00DD0BFA" w:rsidRDefault="00CD6533" w:rsidP="00E70827">
      <w:pPr>
        <w:spacing w:line="278" w:lineRule="auto"/>
      </w:pPr>
      <w:r w:rsidRPr="00CD6533">
        <w:rPr>
          <w:highlight w:val="yellow"/>
        </w:rPr>
        <w:t>Key: Highlighted yellow = complete</w:t>
      </w:r>
    </w:p>
    <w:tbl>
      <w:tblPr>
        <w:tblW w:w="15593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1378"/>
        <w:gridCol w:w="1124"/>
        <w:gridCol w:w="3163"/>
        <w:gridCol w:w="1769"/>
        <w:gridCol w:w="1638"/>
      </w:tblGrid>
      <w:tr w:rsidR="007104F4" w:rsidRPr="00EF7765" w14:paraId="70B72503" w14:textId="77777777" w:rsidTr="00B57BBE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66414313" w14:textId="77777777" w:rsidR="007104F4" w:rsidRPr="00EF7765" w:rsidRDefault="007104F4" w:rsidP="00B57BBE">
            <w:pPr>
              <w:ind w:left="360"/>
              <w:rPr>
                <w:b/>
                <w:bCs/>
                <w:sz w:val="32"/>
                <w:szCs w:val="32"/>
              </w:rPr>
            </w:pPr>
            <w:r w:rsidRPr="00EF7765">
              <w:rPr>
                <w:b/>
                <w:bCs/>
                <w:sz w:val="32"/>
                <w:szCs w:val="32"/>
              </w:rPr>
              <w:lastRenderedPageBreak/>
              <w:t>Adaptation and Resilience</w:t>
            </w:r>
          </w:p>
        </w:tc>
      </w:tr>
      <w:tr w:rsidR="007104F4" w:rsidRPr="00D61A6F" w14:paraId="3E9D0968" w14:textId="77777777" w:rsidTr="00B57BBE">
        <w:trPr>
          <w:trHeight w:val="666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</w:tcPr>
          <w:p w14:paraId="79C55499" w14:textId="0163F77F" w:rsidR="007104F4" w:rsidRPr="007104F4" w:rsidRDefault="007104F4" w:rsidP="00B57BBE">
            <w:pPr>
              <w:ind w:left="360"/>
              <w:rPr>
                <w:i/>
                <w:i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>Our Vision</w:t>
            </w:r>
            <w:r w:rsidR="002A4C2D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2A4C2D">
              <w:rPr>
                <w:b/>
                <w:bCs/>
                <w:sz w:val="20"/>
                <w:szCs w:val="20"/>
              </w:rPr>
              <w:t xml:space="preserve">- </w:t>
            </w:r>
            <w:r w:rsidRPr="007104F4">
              <w:rPr>
                <w:b/>
                <w:bCs/>
                <w:sz w:val="20"/>
                <w:szCs w:val="20"/>
              </w:rPr>
              <w:t xml:space="preserve"> </w:t>
            </w:r>
            <w:r w:rsidRPr="007104F4">
              <w:rPr>
                <w:i/>
                <w:iCs/>
                <w:sz w:val="20"/>
                <w:szCs w:val="20"/>
              </w:rPr>
              <w:t>How</w:t>
            </w:r>
            <w:proofErr w:type="gramEnd"/>
            <w:r w:rsidRPr="007104F4">
              <w:rPr>
                <w:i/>
                <w:iCs/>
                <w:sz w:val="20"/>
                <w:szCs w:val="20"/>
              </w:rPr>
              <w:t xml:space="preserve"> can we adapt our buildings and systems to prepare for the effects of climate change?</w:t>
            </w:r>
          </w:p>
          <w:p w14:paraId="2B1B736C" w14:textId="77777777" w:rsidR="007104F4" w:rsidRPr="007104F4" w:rsidRDefault="007104F4" w:rsidP="007104F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>We will understand how the changing climate is affecting Highfield Primary School.</w:t>
            </w:r>
          </w:p>
          <w:p w14:paraId="0D674CB9" w14:textId="77777777" w:rsidR="007104F4" w:rsidRPr="007104F4" w:rsidRDefault="007104F4" w:rsidP="007104F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>We will prepare for the effects of climate change in our classrooms and school buildings.</w:t>
            </w:r>
          </w:p>
          <w:p w14:paraId="3D13E09F" w14:textId="22A1397B" w:rsidR="007104F4" w:rsidRPr="007104F4" w:rsidRDefault="007104F4" w:rsidP="007104F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7104F4">
              <w:rPr>
                <w:b/>
                <w:bCs/>
                <w:sz w:val="20"/>
                <w:szCs w:val="20"/>
              </w:rPr>
              <w:t>We will risk assess the extreme climate events at Highfield Primary School e.g. flash flooding and overheating, to ensure emergency preparedness.</w:t>
            </w:r>
          </w:p>
        </w:tc>
      </w:tr>
      <w:tr w:rsidR="007104F4" w:rsidRPr="00EF7765" w14:paraId="45D7D5E5" w14:textId="77777777" w:rsidTr="00153757">
        <w:trPr>
          <w:trHeight w:val="456"/>
        </w:trPr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297EA5DC" w14:textId="77777777" w:rsidR="007104F4" w:rsidRPr="00EF7765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7AADC2E8" w14:textId="63CD97F6" w:rsidR="007104F4" w:rsidRPr="00EF7765" w:rsidRDefault="00FF19E7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13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771B4440" w14:textId="77777777" w:rsidR="007104F4" w:rsidRPr="00EF7765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6C1642C2" w14:textId="77777777" w:rsidR="007104F4" w:rsidRPr="00EF7765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3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2D0C01E4" w14:textId="77777777" w:rsidR="007104F4" w:rsidRPr="00EF7765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40B15395" w14:textId="77777777" w:rsidR="007104F4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05EB4BA5" w14:textId="4F526C93" w:rsidR="0096438B" w:rsidRPr="00EF7765" w:rsidRDefault="0096438B" w:rsidP="00E8720B">
            <w:pPr>
              <w:rPr>
                <w:b/>
                <w:bCs/>
                <w:sz w:val="20"/>
                <w:szCs w:val="20"/>
              </w:rPr>
            </w:pPr>
          </w:p>
          <w:p w14:paraId="6DE0471B" w14:textId="77777777" w:rsidR="007104F4" w:rsidRPr="00EF7765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6C5AC" w:themeFill="accent2" w:themeFillTint="66"/>
            <w:vAlign w:val="center"/>
            <w:hideMark/>
          </w:tcPr>
          <w:p w14:paraId="5014B7B1" w14:textId="77777777" w:rsidR="007104F4" w:rsidRPr="00EF7765" w:rsidRDefault="007104F4" w:rsidP="00B57BBE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EF7765">
              <w:rPr>
                <w:b/>
                <w:bCs/>
                <w:sz w:val="20"/>
                <w:szCs w:val="20"/>
              </w:rPr>
              <w:t>pdate at regular review points)</w:t>
            </w:r>
          </w:p>
        </w:tc>
      </w:tr>
      <w:tr w:rsidR="007104F4" w:rsidRPr="00EF7765" w14:paraId="1297F7D8" w14:textId="77777777" w:rsidTr="00037403">
        <w:trPr>
          <w:trHeight w:val="975"/>
        </w:trPr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AD55EB" w14:textId="4D59DEAA" w:rsidR="0096438B" w:rsidRPr="00EF7765" w:rsidRDefault="0096438B" w:rsidP="00037403">
            <w:pPr>
              <w:rPr>
                <w:sz w:val="20"/>
                <w:szCs w:val="20"/>
              </w:rPr>
            </w:pPr>
            <w:r w:rsidRPr="00EE54AB">
              <w:rPr>
                <w:sz w:val="20"/>
                <w:szCs w:val="20"/>
                <w:highlight w:val="yellow"/>
              </w:rPr>
              <w:t>Flood Plan: Identify flood risk and plan accordingly</w:t>
            </w:r>
            <w:r w:rsidR="00E8720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C5FBB9" w14:textId="50800C86" w:rsidR="007104F4" w:rsidRPr="00EF7765" w:rsidRDefault="00EE54AB" w:rsidP="00B5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completing a flood risk </w:t>
            </w:r>
            <w:proofErr w:type="gramStart"/>
            <w:r>
              <w:rPr>
                <w:sz w:val="20"/>
                <w:szCs w:val="20"/>
              </w:rPr>
              <w:t>assessment</w:t>
            </w:r>
            <w:proofErr w:type="gramEnd"/>
            <w:r>
              <w:rPr>
                <w:sz w:val="20"/>
                <w:szCs w:val="20"/>
              </w:rPr>
              <w:t xml:space="preserve"> we</w:t>
            </w:r>
            <w:r w:rsidR="00FF19E7">
              <w:rPr>
                <w:sz w:val="20"/>
                <w:szCs w:val="20"/>
              </w:rPr>
              <w:t xml:space="preserve"> have learnt that school is at a </w:t>
            </w:r>
            <w:r w:rsidR="00FF19E7" w:rsidRPr="00153757">
              <w:rPr>
                <w:b/>
                <w:bCs/>
                <w:sz w:val="20"/>
                <w:szCs w:val="20"/>
              </w:rPr>
              <w:t xml:space="preserve">very </w:t>
            </w:r>
            <w:r w:rsidR="00FF19E7">
              <w:rPr>
                <w:sz w:val="20"/>
                <w:szCs w:val="20"/>
              </w:rPr>
              <w:t>low risk of surface water flooding “flash flooding”. Flash flooding happens when rainwater cannot drain away through the normal drainag</w:t>
            </w:r>
            <w:r>
              <w:rPr>
                <w:sz w:val="20"/>
                <w:szCs w:val="20"/>
              </w:rPr>
              <w:t>e system.</w:t>
            </w:r>
          </w:p>
        </w:tc>
        <w:tc>
          <w:tcPr>
            <w:tcW w:w="13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56E2DE" w14:textId="7971ED98" w:rsidR="007104F4" w:rsidRPr="00EF7765" w:rsidRDefault="00EE54AB" w:rsidP="00B5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4A1F75" w14:textId="77777777" w:rsidR="007104F4" w:rsidRPr="00EC7294" w:rsidRDefault="007104F4" w:rsidP="00B57BBE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1FA5D048" w14:textId="77777777" w:rsidR="007104F4" w:rsidRPr="00EC7294" w:rsidRDefault="007104F4" w:rsidP="00B57BBE">
            <w:pPr>
              <w:rPr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3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DCEE2B" w14:textId="77777777" w:rsidR="007104F4" w:rsidRDefault="007104F4" w:rsidP="00B57BBE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63F30666" w14:textId="3232F5FC" w:rsidR="0096438B" w:rsidRPr="00EF7765" w:rsidRDefault="0096438B" w:rsidP="00B57BBE">
            <w:pPr>
              <w:rPr>
                <w:sz w:val="20"/>
                <w:szCs w:val="20"/>
              </w:rPr>
            </w:pPr>
            <w:hyperlink r:id="rId7" w:history="1">
              <w:r w:rsidRPr="00E8720B">
                <w:rPr>
                  <w:rStyle w:val="Hyperlink"/>
                  <w:sz w:val="20"/>
                  <w:szCs w:val="20"/>
                </w:rPr>
                <w:t>https://check-long-term-flood-risk.service.gov.uk/</w:t>
              </w:r>
            </w:hyperlink>
          </w:p>
        </w:tc>
        <w:tc>
          <w:tcPr>
            <w:tcW w:w="1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496DAA" w14:textId="77777777" w:rsidR="007104F4" w:rsidRPr="00EF7765" w:rsidRDefault="007104F4" w:rsidP="00B57BB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010135" w14:textId="77777777" w:rsidR="007104F4" w:rsidRPr="00EF7765" w:rsidRDefault="007104F4" w:rsidP="00B57BBE">
            <w:pPr>
              <w:rPr>
                <w:sz w:val="20"/>
                <w:szCs w:val="20"/>
              </w:rPr>
            </w:pPr>
          </w:p>
        </w:tc>
      </w:tr>
      <w:tr w:rsidR="007104F4" w:rsidRPr="00EF7765" w14:paraId="167BB26A" w14:textId="77777777" w:rsidTr="00037403">
        <w:trPr>
          <w:trHeight w:val="975"/>
        </w:trPr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BC5AD" w14:textId="7272ED93" w:rsidR="007104F4" w:rsidRDefault="005B63F7" w:rsidP="00037403">
            <w:pPr>
              <w:rPr>
                <w:sz w:val="20"/>
                <w:szCs w:val="20"/>
              </w:rPr>
            </w:pPr>
            <w:r w:rsidRPr="00EE54AB">
              <w:rPr>
                <w:sz w:val="20"/>
                <w:szCs w:val="20"/>
                <w:highlight w:val="yellow"/>
              </w:rPr>
              <w:t>Overheating Plan: Plan for a heatwave, consider what adjustments will be made in hot weather.</w:t>
            </w:r>
          </w:p>
          <w:p w14:paraId="7247018F" w14:textId="2747F393" w:rsidR="007104F4" w:rsidRPr="00EF7765" w:rsidRDefault="007104F4" w:rsidP="0003740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A24529" w14:textId="517E78A8" w:rsidR="00FF19E7" w:rsidRDefault="00037403" w:rsidP="00FF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FF19E7">
              <w:rPr>
                <w:sz w:val="20"/>
                <w:szCs w:val="20"/>
              </w:rPr>
              <w:t>nsure children take off jumpers and cardigans if it is hot.</w:t>
            </w:r>
          </w:p>
          <w:p w14:paraId="504407F1" w14:textId="77777777" w:rsidR="00FF19E7" w:rsidRDefault="00FF19E7" w:rsidP="00FF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 drinking and re-filling water bottles.</w:t>
            </w:r>
          </w:p>
          <w:p w14:paraId="5CF17E6B" w14:textId="77777777" w:rsidR="00FF19E7" w:rsidRDefault="00FF19E7" w:rsidP="00FF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Move break times to shaded areas of the school field and have times at playtime when children are seated in these areas. </w:t>
            </w:r>
          </w:p>
          <w:p w14:paraId="378BAEDB" w14:textId="1A95A637" w:rsidR="00FF19E7" w:rsidRDefault="00FF19E7" w:rsidP="00FF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 parents via year</w:t>
            </w:r>
            <w:r w:rsidR="00EE54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group newsletters and </w:t>
            </w:r>
            <w:r>
              <w:rPr>
                <w:sz w:val="20"/>
                <w:szCs w:val="20"/>
              </w:rPr>
              <w:lastRenderedPageBreak/>
              <w:t>headteacher newsletters to apply sunscreen to children and send them with a sun hat.</w:t>
            </w:r>
          </w:p>
          <w:p w14:paraId="2913C888" w14:textId="7637E5F0" w:rsidR="007104F4" w:rsidRPr="00EF7765" w:rsidRDefault="00FF19E7" w:rsidP="00B5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 classes and spaces with air conditioning and move classes that become easily overheated e</w:t>
            </w:r>
            <w:r w:rsidR="00037403">
              <w:rPr>
                <w:sz w:val="20"/>
                <w:szCs w:val="20"/>
              </w:rPr>
              <w:t>.</w:t>
            </w:r>
            <w:r w:rsidR="00EE54AB">
              <w:rPr>
                <w:sz w:val="20"/>
                <w:szCs w:val="20"/>
              </w:rPr>
              <w:t>g</w:t>
            </w:r>
            <w:r w:rsidR="000374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Year 5.</w:t>
            </w:r>
          </w:p>
        </w:tc>
        <w:tc>
          <w:tcPr>
            <w:tcW w:w="13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71EDB5" w14:textId="77777777" w:rsidR="007104F4" w:rsidRDefault="00EE54AB" w:rsidP="00B5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JF, LB, JB</w:t>
            </w:r>
          </w:p>
          <w:p w14:paraId="7700CD5D" w14:textId="62AA23FB" w:rsidR="00026EFF" w:rsidRPr="00EF7765" w:rsidRDefault="00026EFF" w:rsidP="00B5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also to the schools Risk Register which is monitored by Governors. 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D35F52" w14:textId="77777777" w:rsidR="007104F4" w:rsidRPr="00EC7294" w:rsidRDefault="007104F4" w:rsidP="00B57BBE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6BFCB46A" w14:textId="77777777" w:rsidR="007104F4" w:rsidRPr="00EC7294" w:rsidRDefault="007104F4" w:rsidP="00B57BBE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3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A22870" w14:textId="77777777" w:rsidR="007104F4" w:rsidRDefault="007104F4" w:rsidP="00B57BBE">
            <w:pPr>
              <w:rPr>
                <w:b/>
                <w:bCs/>
                <w:sz w:val="20"/>
                <w:szCs w:val="20"/>
              </w:rPr>
            </w:pPr>
          </w:p>
          <w:p w14:paraId="7C07BBFD" w14:textId="77777777" w:rsidR="007104F4" w:rsidRDefault="007104F4" w:rsidP="00B57BBE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5FF63A1C" w14:textId="0EFF6E86" w:rsidR="005B63F7" w:rsidRPr="00EF7765" w:rsidRDefault="005B63F7" w:rsidP="00B57BBE">
            <w:pPr>
              <w:rPr>
                <w:b/>
                <w:bCs/>
                <w:sz w:val="20"/>
                <w:szCs w:val="20"/>
              </w:rPr>
            </w:pPr>
            <w:hyperlink r:id="rId8" w:history="1">
              <w:r w:rsidRPr="005B63F7">
                <w:rPr>
                  <w:rStyle w:val="Hyperlink"/>
                  <w:b/>
                  <w:bCs/>
                  <w:sz w:val="20"/>
                  <w:szCs w:val="20"/>
                </w:rPr>
                <w:t>Hot weather and heatwaves: guidance for schools and other education settings – The Education Hub</w:t>
              </w:r>
            </w:hyperlink>
          </w:p>
        </w:tc>
        <w:tc>
          <w:tcPr>
            <w:tcW w:w="1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2033D2" w14:textId="77777777" w:rsidR="007104F4" w:rsidRPr="00EF7765" w:rsidRDefault="007104F4" w:rsidP="00B57BB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70A520" w14:textId="77777777" w:rsidR="007104F4" w:rsidRPr="00EF7765" w:rsidRDefault="007104F4" w:rsidP="00B57BBE">
            <w:pPr>
              <w:rPr>
                <w:sz w:val="20"/>
                <w:szCs w:val="20"/>
              </w:rPr>
            </w:pPr>
          </w:p>
        </w:tc>
      </w:tr>
      <w:tr w:rsidR="007104F4" w:rsidRPr="00EF7765" w14:paraId="1F4B864A" w14:textId="77777777" w:rsidTr="00037403">
        <w:trPr>
          <w:trHeight w:val="975"/>
        </w:trPr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69FF8F" w14:textId="0BBFF6C1" w:rsidR="007104F4" w:rsidRPr="00EF7765" w:rsidRDefault="00E8720B" w:rsidP="00037403">
            <w:pPr>
              <w:rPr>
                <w:sz w:val="20"/>
                <w:szCs w:val="20"/>
              </w:rPr>
            </w:pPr>
            <w:r w:rsidRPr="00153757">
              <w:rPr>
                <w:sz w:val="20"/>
                <w:szCs w:val="20"/>
                <w:highlight w:val="yellow"/>
              </w:rPr>
              <w:t>Raise awareness around water consumption.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C9E0FC" w14:textId="77777777" w:rsidR="00153757" w:rsidRDefault="00153757" w:rsidP="00153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posters are in place around school reminding children to turn off taps when not in use.</w:t>
            </w:r>
          </w:p>
          <w:p w14:paraId="0F7DD390" w14:textId="597D113D" w:rsidR="00153757" w:rsidRPr="00153757" w:rsidRDefault="001A5744" w:rsidP="00153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Upgrade</w:t>
            </w:r>
            <w:r w:rsidR="0003740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boys</w:t>
            </w:r>
            <w:proofErr w:type="gramEnd"/>
            <w:r>
              <w:rPr>
                <w:sz w:val="20"/>
                <w:szCs w:val="20"/>
              </w:rPr>
              <w:t xml:space="preserve"> toilet flush system – sensor system to save water</w:t>
            </w:r>
          </w:p>
        </w:tc>
        <w:tc>
          <w:tcPr>
            <w:tcW w:w="137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2A0125" w14:textId="1A566D71" w:rsidR="007104F4" w:rsidRPr="00EF7765" w:rsidRDefault="00153757" w:rsidP="00B57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SLT</w:t>
            </w:r>
            <w:r w:rsidR="00037403">
              <w:rPr>
                <w:sz w:val="20"/>
                <w:szCs w:val="20"/>
              </w:rPr>
              <w:t>, PS</w:t>
            </w:r>
          </w:p>
        </w:tc>
        <w:tc>
          <w:tcPr>
            <w:tcW w:w="11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7ACD60" w14:textId="77777777" w:rsidR="007104F4" w:rsidRPr="00EC7294" w:rsidRDefault="007104F4" w:rsidP="00B57BBE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012582B1" w14:textId="77777777" w:rsidR="007104F4" w:rsidRPr="00EC7294" w:rsidRDefault="007104F4" w:rsidP="00B57BBE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3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13773A" w14:textId="77777777" w:rsidR="007104F4" w:rsidRDefault="007104F4" w:rsidP="00B57BBE">
            <w:pPr>
              <w:rPr>
                <w:b/>
                <w:bCs/>
                <w:sz w:val="20"/>
                <w:szCs w:val="20"/>
              </w:rPr>
            </w:pPr>
          </w:p>
          <w:p w14:paraId="60D1A504" w14:textId="6E554A3C" w:rsidR="00153757" w:rsidRPr="00EF7765" w:rsidRDefault="007104F4" w:rsidP="00B57BBE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  <w:r w:rsidR="00153757"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153757" w:rsidRPr="00153757">
                <w:rPr>
                  <w:rStyle w:val="Hyperlink"/>
                  <w:b/>
                  <w:bCs/>
                  <w:sz w:val="20"/>
                  <w:szCs w:val="20"/>
                </w:rPr>
                <w:t>https://www.frankwater.com/how-can-you-teach-your-children-not-to-waste-water/</w:t>
              </w:r>
            </w:hyperlink>
          </w:p>
        </w:tc>
        <w:tc>
          <w:tcPr>
            <w:tcW w:w="17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B47197" w14:textId="77777777" w:rsidR="007104F4" w:rsidRPr="00EF7765" w:rsidRDefault="007104F4" w:rsidP="00B57BBE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769C00" w14:textId="77777777" w:rsidR="007104F4" w:rsidRPr="00EF7765" w:rsidRDefault="007104F4" w:rsidP="00B57BBE">
            <w:pPr>
              <w:rPr>
                <w:sz w:val="20"/>
                <w:szCs w:val="20"/>
              </w:rPr>
            </w:pPr>
          </w:p>
        </w:tc>
      </w:tr>
    </w:tbl>
    <w:p w14:paraId="11016D05" w14:textId="77777777" w:rsidR="007104F4" w:rsidRDefault="007104F4"/>
    <w:p w14:paraId="2DF83864" w14:textId="0ED99FD7" w:rsidR="002A4C2D" w:rsidRDefault="00037403" w:rsidP="00037403">
      <w:pPr>
        <w:spacing w:line="278" w:lineRule="auto"/>
      </w:pPr>
      <w:r>
        <w:br w:type="page"/>
      </w:r>
    </w:p>
    <w:tbl>
      <w:tblPr>
        <w:tblW w:w="15593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11"/>
        <w:gridCol w:w="1758"/>
        <w:gridCol w:w="1107"/>
        <w:gridCol w:w="3764"/>
        <w:gridCol w:w="1676"/>
        <w:gridCol w:w="1558"/>
      </w:tblGrid>
      <w:tr w:rsidR="002A4C2D" w:rsidRPr="00EF7765" w14:paraId="0E61D551" w14:textId="77777777" w:rsidTr="00503E37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5A551DB7" w14:textId="7099C526" w:rsidR="002A4C2D" w:rsidRPr="00EF7765" w:rsidRDefault="002A4C2D" w:rsidP="00503E37">
            <w:pPr>
              <w:rPr>
                <w:b/>
                <w:bCs/>
              </w:rPr>
            </w:pPr>
            <w:r w:rsidRPr="00EC7294">
              <w:rPr>
                <w:b/>
                <w:bCs/>
                <w:sz w:val="24"/>
                <w:szCs w:val="24"/>
              </w:rPr>
              <w:lastRenderedPageBreak/>
              <w:t xml:space="preserve">        </w:t>
            </w:r>
            <w:r w:rsidRPr="00EC7294">
              <w:rPr>
                <w:b/>
                <w:bCs/>
                <w:sz w:val="32"/>
                <w:szCs w:val="32"/>
              </w:rPr>
              <w:t>Biodiversity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A4C2D" w:rsidRPr="00020C03" w14:paraId="14DEF583" w14:textId="77777777" w:rsidTr="00503E37">
        <w:trPr>
          <w:trHeight w:val="68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</w:tcPr>
          <w:p w14:paraId="46D2A5B0" w14:textId="77777777" w:rsidR="002A4C2D" w:rsidRDefault="002A4C2D" w:rsidP="00503E37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>Our Vision</w:t>
            </w:r>
            <w:r>
              <w:rPr>
                <w:b/>
                <w:bCs/>
              </w:rPr>
              <w:t xml:space="preserve"> - </w:t>
            </w:r>
            <w:r w:rsidRPr="002A4C2D">
              <w:rPr>
                <w:i/>
                <w:iCs/>
              </w:rPr>
              <w:t>How</w:t>
            </w:r>
            <w:r w:rsidRPr="7EC513FB">
              <w:rPr>
                <w:i/>
                <w:iCs/>
              </w:rPr>
              <w:t xml:space="preserve"> can</w:t>
            </w:r>
            <w:r>
              <w:rPr>
                <w:i/>
                <w:iCs/>
              </w:rPr>
              <w:t xml:space="preserve"> we</w:t>
            </w:r>
            <w:r w:rsidRPr="7EC513FB">
              <w:rPr>
                <w:i/>
                <w:iCs/>
              </w:rPr>
              <w:t xml:space="preserve"> </w:t>
            </w:r>
            <w:r>
              <w:t>e</w:t>
            </w:r>
            <w:r w:rsidRPr="7EC513FB">
              <w:rPr>
                <w:i/>
                <w:iCs/>
              </w:rPr>
              <w:t>nhance biodiversity, improve air quality and increase access to, and connection with, nature?</w:t>
            </w:r>
          </w:p>
          <w:p w14:paraId="1A2B31E6" w14:textId="0842BDCB" w:rsidR="002A4C2D" w:rsidRPr="007104F4" w:rsidRDefault="002A4C2D" w:rsidP="002A4C2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 xml:space="preserve">We will </w:t>
            </w:r>
            <w:r>
              <w:rPr>
                <w:b/>
                <w:bCs/>
                <w:sz w:val="20"/>
                <w:szCs w:val="20"/>
              </w:rPr>
              <w:t>increase biodiversity and habitats on the Highfield site.</w:t>
            </w:r>
          </w:p>
          <w:p w14:paraId="5A41441D" w14:textId="7CCC118D" w:rsidR="002A4C2D" w:rsidRPr="00037403" w:rsidRDefault="002A4C2D" w:rsidP="0003740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 xml:space="preserve">We will </w:t>
            </w:r>
            <w:r>
              <w:rPr>
                <w:b/>
                <w:bCs/>
                <w:sz w:val="20"/>
                <w:szCs w:val="20"/>
              </w:rPr>
              <w:t>make frequent use of our outdoor areas.</w:t>
            </w:r>
          </w:p>
        </w:tc>
      </w:tr>
      <w:tr w:rsidR="002A4C2D" w:rsidRPr="00EF7765" w14:paraId="7F939379" w14:textId="77777777" w:rsidTr="00153757">
        <w:trPr>
          <w:trHeight w:val="456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487D686C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6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0E1BDC2B" w14:textId="2DE9A584" w:rsidR="002A4C2D" w:rsidRPr="00EF7765" w:rsidRDefault="00FF19E7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17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5DDA046F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0FE8F39D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76D686FA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6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1F0526D3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23AF25D3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E5A1" w:themeFill="accent6" w:themeFillTint="66"/>
            <w:vAlign w:val="center"/>
            <w:hideMark/>
          </w:tcPr>
          <w:p w14:paraId="114AD9D6" w14:textId="77777777" w:rsidR="002A4C2D" w:rsidRPr="00EF7765" w:rsidRDefault="002A4C2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 xml:space="preserve">Update </w:t>
            </w:r>
            <w:r w:rsidRPr="00EF7765">
              <w:rPr>
                <w:b/>
                <w:bCs/>
                <w:sz w:val="20"/>
                <w:szCs w:val="20"/>
              </w:rPr>
              <w:t>at regular review points)</w:t>
            </w:r>
          </w:p>
        </w:tc>
      </w:tr>
      <w:tr w:rsidR="002A4C2D" w:rsidRPr="00EF7765" w14:paraId="440D7A21" w14:textId="77777777" w:rsidTr="00037403">
        <w:trPr>
          <w:trHeight w:val="975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9AC0AE" w14:textId="7C752586" w:rsidR="002A4C2D" w:rsidRDefault="002A4C2D" w:rsidP="00503E37">
            <w:pPr>
              <w:rPr>
                <w:sz w:val="20"/>
                <w:szCs w:val="20"/>
              </w:rPr>
            </w:pPr>
            <w:r w:rsidRPr="00037403">
              <w:rPr>
                <w:sz w:val="20"/>
                <w:szCs w:val="20"/>
              </w:rPr>
              <w:t>Develop allotment area – raised beds.</w:t>
            </w:r>
          </w:p>
          <w:p w14:paraId="30618ACF" w14:textId="27D67487" w:rsidR="002A4C2D" w:rsidRPr="00EF7765" w:rsidRDefault="002A4C2D" w:rsidP="00503E37">
            <w:pPr>
              <w:rPr>
                <w:sz w:val="20"/>
                <w:szCs w:val="20"/>
              </w:rPr>
            </w:pPr>
          </w:p>
          <w:p w14:paraId="37DECC72" w14:textId="77777777" w:rsidR="002A4C2D" w:rsidRPr="00EF7765" w:rsidRDefault="002A4C2D" w:rsidP="00503E37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60734" w14:textId="6BABDB3A" w:rsidR="002A4C2D" w:rsidRPr="00153757" w:rsidRDefault="00FF19E7" w:rsidP="00037403">
            <w:pPr>
              <w:rPr>
                <w:sz w:val="20"/>
                <w:szCs w:val="20"/>
              </w:rPr>
            </w:pPr>
            <w:r w:rsidRPr="00153757">
              <w:rPr>
                <w:sz w:val="20"/>
                <w:szCs w:val="20"/>
              </w:rPr>
              <w:t>Area developed over 24-25 academic year by gardening club</w:t>
            </w:r>
            <w:r w:rsidR="002D5E7F" w:rsidRPr="00153757">
              <w:rPr>
                <w:sz w:val="20"/>
                <w:szCs w:val="20"/>
              </w:rPr>
              <w:t xml:space="preserve"> and volunteer parent group.</w:t>
            </w:r>
          </w:p>
        </w:tc>
        <w:tc>
          <w:tcPr>
            <w:tcW w:w="17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EE69F0" w14:textId="77777777" w:rsidR="002D5E7F" w:rsidRDefault="002D5E7F" w:rsidP="002D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</w:t>
            </w:r>
          </w:p>
          <w:p w14:paraId="4D62F115" w14:textId="77777777" w:rsidR="002D5E7F" w:rsidRDefault="002D5E7F" w:rsidP="002D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Highfield gardening club</w:t>
            </w:r>
          </w:p>
          <w:p w14:paraId="745F5544" w14:textId="67C784C0" w:rsidR="002A4C2D" w:rsidRPr="00EF7765" w:rsidRDefault="002D5E7F" w:rsidP="002D5E7F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Parent volunteers</w:t>
            </w: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5709D1" w14:textId="7685B37A" w:rsidR="002A4C2D" w:rsidRPr="00EC7294" w:rsidRDefault="002A4C2D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  <w:r w:rsidR="00037403">
              <w:rPr>
                <w:b/>
                <w:bCs/>
                <w:sz w:val="18"/>
                <w:szCs w:val="18"/>
              </w:rPr>
              <w:t>Sep 2024</w:t>
            </w:r>
          </w:p>
          <w:p w14:paraId="0E205100" w14:textId="4806B075" w:rsidR="00037403" w:rsidRPr="00EC7294" w:rsidRDefault="002A4C2D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037403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0B8988" w14:textId="77777777" w:rsidR="002A4C2D" w:rsidRDefault="002A4C2D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322A6920" w14:textId="76DA0499" w:rsidR="002D5E7F" w:rsidRPr="00153757" w:rsidRDefault="002D5E7F" w:rsidP="00503E37">
            <w:pPr>
              <w:rPr>
                <w:sz w:val="20"/>
                <w:szCs w:val="20"/>
              </w:rPr>
            </w:pPr>
            <w:hyperlink r:id="rId10" w:history="1">
              <w:r w:rsidRPr="00153757">
                <w:rPr>
                  <w:rStyle w:val="Hyperlink"/>
                  <w:sz w:val="20"/>
                  <w:szCs w:val="20"/>
                </w:rPr>
                <w:t>https://thenas.org.uk/childrensallotment</w:t>
              </w:r>
            </w:hyperlink>
          </w:p>
        </w:tc>
        <w:tc>
          <w:tcPr>
            <w:tcW w:w="16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FB975" w14:textId="0742CE71" w:rsidR="002A4C2D" w:rsidRPr="00EF7765" w:rsidRDefault="0003740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Target: All children to have the opportunity to experience or take part in gardening activities.</w:t>
            </w:r>
          </w:p>
        </w:tc>
        <w:tc>
          <w:tcPr>
            <w:tcW w:w="15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4A8643" w14:textId="77777777" w:rsidR="002A4C2D" w:rsidRPr="00EF7765" w:rsidRDefault="002A4C2D" w:rsidP="00503E37">
            <w:pPr>
              <w:rPr>
                <w:sz w:val="20"/>
                <w:szCs w:val="20"/>
              </w:rPr>
            </w:pPr>
          </w:p>
        </w:tc>
      </w:tr>
      <w:tr w:rsidR="002A4C2D" w:rsidRPr="00EF7765" w14:paraId="085E6315" w14:textId="77777777" w:rsidTr="00037403">
        <w:trPr>
          <w:trHeight w:val="975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E7569" w14:textId="07F49737" w:rsidR="002A4C2D" w:rsidRPr="00EF7765" w:rsidRDefault="00F2103C" w:rsidP="0003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biodiversity on Highfield site by tree planting.</w:t>
            </w:r>
          </w:p>
        </w:tc>
        <w:tc>
          <w:tcPr>
            <w:tcW w:w="26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24B1AE2" w14:textId="2F518697" w:rsidR="002A4C2D" w:rsidRPr="00EF7765" w:rsidRDefault="00153757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 to order </w:t>
            </w:r>
            <w:r w:rsidR="00D43E3C">
              <w:rPr>
                <w:sz w:val="20"/>
                <w:szCs w:val="20"/>
              </w:rPr>
              <w:t xml:space="preserve">free trees from </w:t>
            </w:r>
            <w:r w:rsidR="00037403">
              <w:rPr>
                <w:sz w:val="20"/>
                <w:szCs w:val="20"/>
              </w:rPr>
              <w:t>W</w:t>
            </w:r>
            <w:r w:rsidR="00D43E3C">
              <w:rPr>
                <w:sz w:val="20"/>
                <w:szCs w:val="20"/>
              </w:rPr>
              <w:t xml:space="preserve">oodland </w:t>
            </w:r>
            <w:r w:rsidR="00037403">
              <w:rPr>
                <w:sz w:val="20"/>
                <w:szCs w:val="20"/>
              </w:rPr>
              <w:t>T</w:t>
            </w:r>
            <w:r w:rsidR="00D43E3C">
              <w:rPr>
                <w:sz w:val="20"/>
                <w:szCs w:val="20"/>
              </w:rPr>
              <w:t xml:space="preserve">rust and organise planting session with parent volunteers. Choose species that will increase biodiversity and ensure </w:t>
            </w:r>
            <w:r w:rsidR="00037403">
              <w:rPr>
                <w:sz w:val="20"/>
                <w:szCs w:val="20"/>
              </w:rPr>
              <w:t>trees are n</w:t>
            </w:r>
            <w:r w:rsidR="00D43E3C">
              <w:rPr>
                <w:sz w:val="20"/>
                <w:szCs w:val="20"/>
              </w:rPr>
              <w:t>ot</w:t>
            </w:r>
            <w:r w:rsidR="00037403">
              <w:rPr>
                <w:sz w:val="20"/>
                <w:szCs w:val="20"/>
              </w:rPr>
              <w:t xml:space="preserve"> too large and not</w:t>
            </w:r>
            <w:r w:rsidR="00D43E3C">
              <w:rPr>
                <w:sz w:val="20"/>
                <w:szCs w:val="20"/>
              </w:rPr>
              <w:t xml:space="preserve"> planted too near buildings.</w:t>
            </w:r>
          </w:p>
        </w:tc>
        <w:tc>
          <w:tcPr>
            <w:tcW w:w="17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BA9FA0" w14:textId="77777777" w:rsidR="002A4C2D" w:rsidRDefault="002D5E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</w:t>
            </w:r>
          </w:p>
          <w:p w14:paraId="043707DF" w14:textId="77777777" w:rsidR="002D5E7F" w:rsidRDefault="002D5E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Highfield gardening club</w:t>
            </w:r>
          </w:p>
          <w:p w14:paraId="16530C7F" w14:textId="072AAD1C" w:rsidR="002D5E7F" w:rsidRPr="00EF7765" w:rsidRDefault="002D5E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volunteers</w:t>
            </w: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13270E" w14:textId="18AC4B74" w:rsidR="002A4C2D" w:rsidRPr="00EC7294" w:rsidRDefault="002A4C2D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2B246D">
              <w:rPr>
                <w:b/>
                <w:bCs/>
                <w:sz w:val="18"/>
                <w:szCs w:val="18"/>
              </w:rPr>
              <w:t xml:space="preserve"> Nov 2025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78CDF011" w14:textId="624740F3" w:rsidR="002A4C2D" w:rsidRPr="00EC7294" w:rsidRDefault="002A4C2D" w:rsidP="00503E37">
            <w:pPr>
              <w:rPr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037403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27A2D5" w14:textId="77777777" w:rsidR="002A4C2D" w:rsidRDefault="002A4C2D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303FE005" w14:textId="1C60A43C" w:rsidR="002D5E7F" w:rsidRPr="00EF7765" w:rsidRDefault="002D5E7F" w:rsidP="00503E37">
            <w:pPr>
              <w:rPr>
                <w:sz w:val="20"/>
                <w:szCs w:val="20"/>
              </w:rPr>
            </w:pPr>
            <w:hyperlink r:id="rId11" w:history="1">
              <w:r w:rsidRPr="00D43E3C">
                <w:rPr>
                  <w:rStyle w:val="Hyperlink"/>
                  <w:sz w:val="20"/>
                  <w:szCs w:val="20"/>
                </w:rPr>
                <w:t>https://www.woodlandtrust.org.uk/plant-trees/schools-and-communities</w:t>
              </w:r>
            </w:hyperlink>
          </w:p>
        </w:tc>
        <w:tc>
          <w:tcPr>
            <w:tcW w:w="16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81FCE1" w14:textId="77777777" w:rsidR="002A4C2D" w:rsidRPr="00EF7765" w:rsidRDefault="002A4C2D" w:rsidP="00503E3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CF0E25" w14:textId="77777777" w:rsidR="002A4C2D" w:rsidRPr="00EF7765" w:rsidRDefault="002A4C2D" w:rsidP="00503E37">
            <w:pPr>
              <w:rPr>
                <w:sz w:val="20"/>
                <w:szCs w:val="20"/>
              </w:rPr>
            </w:pPr>
          </w:p>
        </w:tc>
      </w:tr>
      <w:tr w:rsidR="002A4C2D" w:rsidRPr="00EF7765" w14:paraId="0D162348" w14:textId="77777777" w:rsidTr="00153757">
        <w:trPr>
          <w:trHeight w:val="975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E7E5B8" w14:textId="42895B60" w:rsidR="002A4C2D" w:rsidRDefault="00F2103C" w:rsidP="00503E37">
            <w:pPr>
              <w:rPr>
                <w:sz w:val="20"/>
                <w:szCs w:val="20"/>
              </w:rPr>
            </w:pPr>
            <w:r w:rsidRPr="00037403">
              <w:rPr>
                <w:sz w:val="20"/>
                <w:szCs w:val="20"/>
              </w:rPr>
              <w:t>Increase awareness of seasonality and grow food for children/staff</w:t>
            </w:r>
            <w:r w:rsidR="00D43E3C" w:rsidRPr="00037403">
              <w:rPr>
                <w:sz w:val="20"/>
                <w:szCs w:val="20"/>
              </w:rPr>
              <w:t>.</w:t>
            </w:r>
          </w:p>
          <w:p w14:paraId="12B3467D" w14:textId="77777777" w:rsidR="00D43E3C" w:rsidRPr="00EF7765" w:rsidRDefault="00D43E3C" w:rsidP="00503E37">
            <w:pPr>
              <w:rPr>
                <w:sz w:val="20"/>
                <w:szCs w:val="20"/>
              </w:rPr>
            </w:pPr>
          </w:p>
          <w:p w14:paraId="2364B284" w14:textId="77777777" w:rsidR="002A4C2D" w:rsidRPr="00EF7765" w:rsidRDefault="002A4C2D" w:rsidP="00503E37">
            <w:pPr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554702" w14:textId="7B129BB5" w:rsidR="002D5E7F" w:rsidRDefault="00FF19E7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Gardening club runs for KS1 children during Feb to </w:t>
            </w:r>
            <w:proofErr w:type="gramStart"/>
            <w:r>
              <w:rPr>
                <w:sz w:val="20"/>
                <w:szCs w:val="20"/>
              </w:rPr>
              <w:t xml:space="preserve">July </w:t>
            </w:r>
            <w:r w:rsidR="00D43E3C">
              <w:rPr>
                <w:sz w:val="20"/>
                <w:szCs w:val="20"/>
              </w:rPr>
              <w:t xml:space="preserve"> -</w:t>
            </w:r>
            <w:proofErr w:type="gramEnd"/>
            <w:r w:rsidR="00D43E3C">
              <w:rPr>
                <w:sz w:val="20"/>
                <w:szCs w:val="20"/>
              </w:rPr>
              <w:t xml:space="preserve"> </w:t>
            </w:r>
            <w:r w:rsidR="002D5E7F">
              <w:rPr>
                <w:sz w:val="20"/>
                <w:szCs w:val="20"/>
              </w:rPr>
              <w:t>children grow</w:t>
            </w:r>
            <w:r w:rsidR="00D43E3C">
              <w:rPr>
                <w:sz w:val="20"/>
                <w:szCs w:val="20"/>
              </w:rPr>
              <w:t xml:space="preserve"> a variety</w:t>
            </w:r>
            <w:r w:rsidR="00037403">
              <w:rPr>
                <w:sz w:val="20"/>
                <w:szCs w:val="20"/>
              </w:rPr>
              <w:t xml:space="preserve"> of</w:t>
            </w:r>
            <w:r w:rsidR="002D5E7F">
              <w:rPr>
                <w:sz w:val="20"/>
                <w:szCs w:val="20"/>
              </w:rPr>
              <w:t xml:space="preserve"> flowers and vegetables.</w:t>
            </w:r>
          </w:p>
          <w:p w14:paraId="71D2B1E7" w14:textId="32E2070D" w:rsidR="002D5E7F" w:rsidRDefault="002B246D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KS1 c</w:t>
            </w:r>
            <w:r w:rsidR="002D5E7F">
              <w:rPr>
                <w:sz w:val="20"/>
                <w:szCs w:val="20"/>
              </w:rPr>
              <w:t>hildren taste</w:t>
            </w:r>
            <w:r w:rsidR="00037403">
              <w:rPr>
                <w:sz w:val="20"/>
                <w:szCs w:val="20"/>
              </w:rPr>
              <w:t xml:space="preserve"> </w:t>
            </w:r>
            <w:r w:rsidR="002D5E7F">
              <w:rPr>
                <w:sz w:val="20"/>
                <w:szCs w:val="20"/>
              </w:rPr>
              <w:t>lots of the different fruit and vegetables</w:t>
            </w:r>
            <w:r w:rsidR="00D43E3C">
              <w:rPr>
                <w:sz w:val="20"/>
                <w:szCs w:val="20"/>
              </w:rPr>
              <w:t xml:space="preserve"> </w:t>
            </w:r>
            <w:r w:rsidR="00D43E3C">
              <w:rPr>
                <w:sz w:val="20"/>
                <w:szCs w:val="20"/>
              </w:rPr>
              <w:lastRenderedPageBreak/>
              <w:t>grown</w:t>
            </w:r>
            <w:r w:rsidR="002D5E7F">
              <w:rPr>
                <w:sz w:val="20"/>
                <w:szCs w:val="20"/>
              </w:rPr>
              <w:t xml:space="preserve"> – strawberries, peas, rhubarb and </w:t>
            </w:r>
            <w:r w:rsidR="00037403">
              <w:rPr>
                <w:sz w:val="20"/>
                <w:szCs w:val="20"/>
              </w:rPr>
              <w:t xml:space="preserve">other </w:t>
            </w:r>
            <w:r w:rsidR="002D5E7F">
              <w:rPr>
                <w:sz w:val="20"/>
                <w:szCs w:val="20"/>
              </w:rPr>
              <w:t>vegetables.</w:t>
            </w:r>
          </w:p>
          <w:p w14:paraId="2E83D471" w14:textId="2540360B" w:rsidR="002B246D" w:rsidRDefault="002B246D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Yr4 used herbs in DT lesson for potato salad.</w:t>
            </w:r>
          </w:p>
          <w:p w14:paraId="6D757E39" w14:textId="77777777" w:rsidR="002D5E7F" w:rsidRDefault="002D5E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sold on a pay as you feel basis to help fund gardening club.</w:t>
            </w:r>
          </w:p>
          <w:p w14:paraId="5D8B150C" w14:textId="77777777" w:rsidR="002D5E7F" w:rsidRDefault="002D5E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Surplus </w:t>
            </w:r>
            <w:proofErr w:type="gramStart"/>
            <w:r>
              <w:rPr>
                <w:sz w:val="20"/>
                <w:szCs w:val="20"/>
              </w:rPr>
              <w:t>veg</w:t>
            </w:r>
            <w:proofErr w:type="gramEnd"/>
            <w:r>
              <w:rPr>
                <w:sz w:val="20"/>
                <w:szCs w:val="20"/>
              </w:rPr>
              <w:t xml:space="preserve"> given </w:t>
            </w:r>
            <w:r w:rsidR="00D43E3C">
              <w:rPr>
                <w:sz w:val="20"/>
                <w:szCs w:val="20"/>
              </w:rPr>
              <w:t>away to school staff.</w:t>
            </w:r>
          </w:p>
          <w:p w14:paraId="6921304B" w14:textId="182330A6" w:rsidR="00D43E3C" w:rsidRPr="00D43E3C" w:rsidRDefault="00D43E3C" w:rsidP="00D43E3C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671FB0" w14:textId="1A78DF03" w:rsidR="002D5E7F" w:rsidRDefault="002D5E7F" w:rsidP="002D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RB, AF, DB, EW</w:t>
            </w:r>
          </w:p>
          <w:p w14:paraId="14377117" w14:textId="77777777" w:rsidR="002D5E7F" w:rsidRDefault="002D5E7F" w:rsidP="002D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Highfield gardening club</w:t>
            </w:r>
          </w:p>
          <w:p w14:paraId="0DBB5593" w14:textId="77777777" w:rsidR="002A4C2D" w:rsidRDefault="002D5E7F" w:rsidP="002D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volunteers</w:t>
            </w:r>
          </w:p>
          <w:p w14:paraId="39468BE2" w14:textId="271ABE7D" w:rsidR="002B246D" w:rsidRPr="00EF7765" w:rsidRDefault="002B246D" w:rsidP="002D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Teachers</w:t>
            </w: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712063" w14:textId="4CF2B55F" w:rsidR="002A4C2D" w:rsidRPr="00EC7294" w:rsidRDefault="002A4C2D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lastRenderedPageBreak/>
              <w:t>Start date:</w:t>
            </w:r>
            <w:r>
              <w:rPr>
                <w:b/>
                <w:bCs/>
                <w:sz w:val="18"/>
                <w:szCs w:val="18"/>
              </w:rPr>
              <w:br/>
            </w:r>
            <w:r w:rsidR="002B246D">
              <w:rPr>
                <w:b/>
                <w:bCs/>
                <w:sz w:val="18"/>
                <w:szCs w:val="18"/>
              </w:rPr>
              <w:t>Nov 2025</w:t>
            </w:r>
          </w:p>
          <w:p w14:paraId="28F45427" w14:textId="27AB9721" w:rsidR="002A4C2D" w:rsidRPr="00EC7294" w:rsidRDefault="002A4C2D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2B246D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047535" w14:textId="77777777" w:rsidR="002A4C2D" w:rsidRDefault="002A4C2D" w:rsidP="00503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7EC513FB">
              <w:rPr>
                <w:b/>
                <w:bCs/>
                <w:sz w:val="20"/>
                <w:szCs w:val="20"/>
              </w:rPr>
              <w:t>Useful links:</w:t>
            </w:r>
          </w:p>
          <w:p w14:paraId="404D1C02" w14:textId="256692DE" w:rsidR="002D5E7F" w:rsidRPr="00D43E3C" w:rsidRDefault="002D5E7F" w:rsidP="00503E37">
            <w:pPr>
              <w:rPr>
                <w:sz w:val="20"/>
                <w:szCs w:val="20"/>
              </w:rPr>
            </w:pPr>
            <w:hyperlink r:id="rId12" w:history="1">
              <w:r w:rsidRPr="00D43E3C">
                <w:rPr>
                  <w:rStyle w:val="Hyperlink"/>
                  <w:sz w:val="20"/>
                  <w:szCs w:val="20"/>
                </w:rPr>
                <w:t>https://www.rhs.org.uk/education-learning/school-gardening</w:t>
              </w:r>
            </w:hyperlink>
          </w:p>
        </w:tc>
        <w:tc>
          <w:tcPr>
            <w:tcW w:w="16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384946" w14:textId="2B66142C" w:rsidR="002A4C2D" w:rsidRPr="00EF7765" w:rsidRDefault="0003740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Target: All children to use </w:t>
            </w:r>
            <w:r w:rsidR="002B246D">
              <w:rPr>
                <w:sz w:val="20"/>
                <w:szCs w:val="20"/>
              </w:rPr>
              <w:t>produce from allotment linked to curriculum.</w:t>
            </w:r>
          </w:p>
        </w:tc>
        <w:tc>
          <w:tcPr>
            <w:tcW w:w="15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5FE663" w14:textId="77777777" w:rsidR="002A4C2D" w:rsidRPr="00EF7765" w:rsidRDefault="002A4C2D" w:rsidP="00503E37">
            <w:pPr>
              <w:rPr>
                <w:sz w:val="20"/>
                <w:szCs w:val="20"/>
              </w:rPr>
            </w:pPr>
          </w:p>
        </w:tc>
      </w:tr>
      <w:tr w:rsidR="00345E6A" w:rsidRPr="00EF7765" w14:paraId="4D112898" w14:textId="77777777" w:rsidTr="00153757">
        <w:trPr>
          <w:trHeight w:val="975"/>
        </w:trPr>
        <w:tc>
          <w:tcPr>
            <w:tcW w:w="3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2E7392" w14:textId="560B6500" w:rsidR="00345E6A" w:rsidRPr="00037403" w:rsidRDefault="00345E6A" w:rsidP="00503E37">
            <w:pPr>
              <w:rPr>
                <w:sz w:val="20"/>
                <w:szCs w:val="20"/>
              </w:rPr>
            </w:pPr>
            <w:r w:rsidRPr="001066B5">
              <w:rPr>
                <w:sz w:val="20"/>
                <w:szCs w:val="20"/>
                <w:highlight w:val="yellow"/>
              </w:rPr>
              <w:t>Plan curriculum visits that support children’s connection with nature and understanding of biodiversity</w:t>
            </w:r>
            <w:r w:rsidR="001066B5" w:rsidRPr="001066B5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6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B0594B" w14:textId="65AEA142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Reception – Newby Hall</w:t>
            </w:r>
          </w:p>
          <w:p w14:paraId="29E37393" w14:textId="77777777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 – Nell Bank</w:t>
            </w:r>
          </w:p>
          <w:p w14:paraId="74E1AE4E" w14:textId="77777777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2 – Harlow Carr</w:t>
            </w:r>
          </w:p>
          <w:p w14:paraId="1144D631" w14:textId="77777777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3 – Roundhay Park</w:t>
            </w:r>
          </w:p>
          <w:p w14:paraId="1EB13E3C" w14:textId="5FA17070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 – Whitby</w:t>
            </w:r>
          </w:p>
          <w:p w14:paraId="24545B9C" w14:textId="77777777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 – Nell Bank</w:t>
            </w:r>
          </w:p>
          <w:p w14:paraId="01148195" w14:textId="2D264587" w:rsidR="00345E6A" w:rsidRDefault="00345E6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6 - Marrick</w:t>
            </w:r>
          </w:p>
        </w:tc>
        <w:tc>
          <w:tcPr>
            <w:tcW w:w="17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BBE6EE" w14:textId="77777777" w:rsidR="00345E6A" w:rsidRDefault="00345E6A" w:rsidP="002D5E7F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96FBF8" w14:textId="77777777" w:rsidR="00345E6A" w:rsidRPr="00EC7294" w:rsidRDefault="00345E6A" w:rsidP="00503E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D57AF" w14:textId="77777777" w:rsidR="00345E6A" w:rsidRDefault="00345E6A" w:rsidP="00503E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29BD06" w14:textId="77777777" w:rsidR="00345E6A" w:rsidRDefault="00345E6A" w:rsidP="00503E3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45711C" w14:textId="77777777" w:rsidR="00345E6A" w:rsidRPr="00EF7765" w:rsidRDefault="00345E6A" w:rsidP="00503E37">
            <w:pPr>
              <w:rPr>
                <w:sz w:val="20"/>
                <w:szCs w:val="20"/>
              </w:rPr>
            </w:pPr>
          </w:p>
        </w:tc>
      </w:tr>
    </w:tbl>
    <w:p w14:paraId="32CC0BDC" w14:textId="77777777" w:rsidR="002A4C2D" w:rsidRDefault="002A4C2D"/>
    <w:p w14:paraId="56FBDA10" w14:textId="16E97EFE" w:rsidR="006335E3" w:rsidRDefault="002B246D" w:rsidP="002B246D">
      <w:pPr>
        <w:spacing w:line="278" w:lineRule="auto"/>
      </w:pPr>
      <w:r>
        <w:br w:type="page"/>
      </w:r>
    </w:p>
    <w:tbl>
      <w:tblPr>
        <w:tblW w:w="15735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1595"/>
        <w:gridCol w:w="1721"/>
        <w:gridCol w:w="1094"/>
        <w:gridCol w:w="4207"/>
        <w:gridCol w:w="1604"/>
        <w:gridCol w:w="1496"/>
      </w:tblGrid>
      <w:tr w:rsidR="006335E3" w:rsidRPr="00EF7765" w14:paraId="058FE476" w14:textId="77777777" w:rsidTr="007F34E3">
        <w:trPr>
          <w:trHeight w:val="552"/>
        </w:trPr>
        <w:tc>
          <w:tcPr>
            <w:tcW w:w="1573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03AFAD16" w14:textId="77777777" w:rsidR="006335E3" w:rsidRPr="00EF7765" w:rsidRDefault="006335E3" w:rsidP="00503E37">
            <w:pPr>
              <w:ind w:left="360"/>
              <w:rPr>
                <w:b/>
                <w:bCs/>
              </w:rPr>
            </w:pPr>
            <w:r w:rsidRPr="00EF7765">
              <w:lastRenderedPageBreak/>
              <w:t> </w:t>
            </w:r>
            <w:r w:rsidRPr="00EC7294">
              <w:rPr>
                <w:b/>
                <w:bCs/>
                <w:sz w:val="32"/>
                <w:szCs w:val="32"/>
              </w:rPr>
              <w:t>Climate Education and Green Skills</w:t>
            </w:r>
          </w:p>
        </w:tc>
      </w:tr>
      <w:tr w:rsidR="006335E3" w:rsidRPr="00EC7294" w14:paraId="2C20499A" w14:textId="77777777" w:rsidTr="007F34E3">
        <w:trPr>
          <w:trHeight w:val="548"/>
        </w:trPr>
        <w:tc>
          <w:tcPr>
            <w:tcW w:w="15735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</w:tcPr>
          <w:p w14:paraId="5263A764" w14:textId="77777777" w:rsidR="006335E3" w:rsidRDefault="006335E3" w:rsidP="00503E37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 xml:space="preserve">Our Vision </w:t>
            </w:r>
            <w:r>
              <w:rPr>
                <w:b/>
                <w:bCs/>
              </w:rPr>
              <w:t xml:space="preserve">- </w:t>
            </w:r>
            <w:r w:rsidRPr="006335E3">
              <w:rPr>
                <w:i/>
                <w:iCs/>
              </w:rPr>
              <w:t>How</w:t>
            </w:r>
            <w:r w:rsidRPr="7EC513FB">
              <w:rPr>
                <w:i/>
                <w:iCs/>
              </w:rPr>
              <w:t xml:space="preserve"> can </w:t>
            </w:r>
            <w:r>
              <w:rPr>
                <w:i/>
                <w:iCs/>
              </w:rPr>
              <w:t xml:space="preserve">we </w:t>
            </w:r>
            <w:r w:rsidRPr="7EC513FB">
              <w:rPr>
                <w:i/>
                <w:iCs/>
              </w:rPr>
              <w:t>prepare students for a world impacted by climate change through education &amp; practice?</w:t>
            </w:r>
          </w:p>
          <w:p w14:paraId="5419830A" w14:textId="406683BE" w:rsidR="006335E3" w:rsidRPr="007104F4" w:rsidRDefault="006335E3" w:rsidP="006335E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 xml:space="preserve">We will </w:t>
            </w:r>
            <w:r>
              <w:rPr>
                <w:b/>
                <w:bCs/>
                <w:sz w:val="20"/>
                <w:szCs w:val="20"/>
              </w:rPr>
              <w:t>embed climate change into our curriculum.</w:t>
            </w:r>
          </w:p>
          <w:p w14:paraId="7C3C3092" w14:textId="0FB438E7" w:rsidR="006335E3" w:rsidRPr="002B246D" w:rsidRDefault="006335E3" w:rsidP="002B246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 xml:space="preserve">We will </w:t>
            </w:r>
            <w:r>
              <w:rPr>
                <w:b/>
                <w:bCs/>
                <w:sz w:val="20"/>
                <w:szCs w:val="20"/>
              </w:rPr>
              <w:t>offer CPD to staff so they feel confident teaching and talking about climate change.</w:t>
            </w:r>
          </w:p>
        </w:tc>
      </w:tr>
      <w:tr w:rsidR="006335E3" w:rsidRPr="00EF7765" w14:paraId="0057EBFF" w14:textId="77777777" w:rsidTr="007F34E3">
        <w:trPr>
          <w:trHeight w:val="456"/>
        </w:trPr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6DB45675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3A65CB94" w14:textId="5539FE95" w:rsidR="006335E3" w:rsidRPr="00EF7765" w:rsidRDefault="0032640F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1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6E3FB704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1D5D14E2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16F6E278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6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185ACA32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6E0BA745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99"/>
            <w:vAlign w:val="center"/>
            <w:hideMark/>
          </w:tcPr>
          <w:p w14:paraId="501CEA5E" w14:textId="77777777" w:rsidR="006335E3" w:rsidRPr="00EF7765" w:rsidRDefault="006335E3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Update</w:t>
            </w:r>
            <w:r w:rsidRPr="00EF7765">
              <w:rPr>
                <w:b/>
                <w:bCs/>
                <w:sz w:val="20"/>
                <w:szCs w:val="20"/>
              </w:rPr>
              <w:t xml:space="preserve"> at regular review points)</w:t>
            </w:r>
          </w:p>
        </w:tc>
      </w:tr>
      <w:tr w:rsidR="00DC7640" w:rsidRPr="00EF7765" w14:paraId="3C6EAB01" w14:textId="77777777" w:rsidTr="007F34E3">
        <w:trPr>
          <w:trHeight w:val="975"/>
        </w:trPr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D532AD" w14:textId="7E27E829" w:rsidR="00DC7640" w:rsidRDefault="002B246D" w:rsidP="00503E37">
            <w:pPr>
              <w:rPr>
                <w:sz w:val="20"/>
                <w:szCs w:val="20"/>
              </w:rPr>
            </w:pPr>
            <w:r w:rsidRPr="002B246D">
              <w:rPr>
                <w:sz w:val="20"/>
                <w:szCs w:val="20"/>
                <w:highlight w:val="yellow"/>
              </w:rPr>
              <w:t>Evaluate where</w:t>
            </w:r>
            <w:r w:rsidR="00DC7640" w:rsidRPr="002B246D">
              <w:rPr>
                <w:sz w:val="20"/>
                <w:szCs w:val="20"/>
                <w:highlight w:val="yellow"/>
              </w:rPr>
              <w:t xml:space="preserve"> climate change is embedded across our curriculum</w:t>
            </w:r>
            <w:r w:rsidRPr="002B246D">
              <w:rPr>
                <w:sz w:val="20"/>
                <w:szCs w:val="20"/>
                <w:highlight w:val="yellow"/>
              </w:rPr>
              <w:t xml:space="preserve"> (baseline)</w:t>
            </w: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C81E35" w14:textId="77777777" w:rsidR="00DC7640" w:rsidRDefault="00DC7640" w:rsidP="00DC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to review curriculum to find a baseline for climate change within Highfield curriculum and identify points where further teaching could be embedded.</w:t>
            </w:r>
          </w:p>
          <w:p w14:paraId="6805E1EC" w14:textId="7938B0D2" w:rsidR="00DC7640" w:rsidRDefault="00DC7640" w:rsidP="00DC7640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B91B16" w14:textId="04E886E8" w:rsidR="00DC7640" w:rsidRPr="007F34E3" w:rsidRDefault="00DC7640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RH, RB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789B15" w14:textId="76273F50" w:rsidR="00CB3DE9" w:rsidRPr="00EC7294" w:rsidRDefault="00CB3DE9" w:rsidP="00CB3DE9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2B246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</w:p>
          <w:p w14:paraId="0C50FA9B" w14:textId="25AC9483" w:rsidR="00DC7640" w:rsidRPr="00EC7294" w:rsidRDefault="00CB3DE9" w:rsidP="00CB3DE9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2B246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7FE001" w14:textId="77777777" w:rsidR="00DC7640" w:rsidRPr="007F34E3" w:rsidRDefault="00E70827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Highfield MTP’s</w:t>
            </w:r>
          </w:p>
          <w:p w14:paraId="67BA824F" w14:textId="24D7536B" w:rsidR="00E70827" w:rsidRPr="007F34E3" w:rsidRDefault="00E70827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Science units</w:t>
            </w:r>
            <w:r w:rsidR="002B246D">
              <w:rPr>
                <w:sz w:val="20"/>
                <w:szCs w:val="20"/>
              </w:rPr>
              <w:t>:</w:t>
            </w:r>
          </w:p>
          <w:p w14:paraId="58457001" w14:textId="00B1B92B" w:rsidR="00E70827" w:rsidRPr="007F34E3" w:rsidRDefault="00E70827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Year 2 – Living things and their habitats – changing environments</w:t>
            </w:r>
          </w:p>
          <w:p w14:paraId="7AE41177" w14:textId="15D50AC4" w:rsidR="00E70827" w:rsidRPr="007F34E3" w:rsidRDefault="00E70827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Year 4 – Living things and their habitats – conservation</w:t>
            </w:r>
          </w:p>
          <w:p w14:paraId="652842C4" w14:textId="73A80523" w:rsidR="00EE54AB" w:rsidRPr="007F34E3" w:rsidRDefault="00E70827" w:rsidP="00EE54AB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Year 6 – Looking after our Environment</w:t>
            </w:r>
            <w:r w:rsidR="00EE54AB" w:rsidRPr="007F34E3">
              <w:rPr>
                <w:sz w:val="20"/>
                <w:szCs w:val="20"/>
              </w:rPr>
              <w:t xml:space="preserve"> - Year 6 complete a project about floating gardens and flooding in Bangladesh including a project to design a floating garden. This has raised children’s awareness of global flood risk due to climate change.</w:t>
            </w:r>
          </w:p>
          <w:p w14:paraId="18EA3B82" w14:textId="77777777" w:rsidR="00E70827" w:rsidRPr="007F34E3" w:rsidRDefault="00E70827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Geography</w:t>
            </w:r>
          </w:p>
          <w:p w14:paraId="76A0D933" w14:textId="77777777" w:rsidR="00E70827" w:rsidRPr="007F34E3" w:rsidRDefault="00E70827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Year 4 – Rainforests</w:t>
            </w:r>
          </w:p>
          <w:p w14:paraId="19AAB718" w14:textId="0A226E60" w:rsidR="00E70827" w:rsidRPr="007F34E3" w:rsidRDefault="00E70827" w:rsidP="00503E37">
            <w:pPr>
              <w:rPr>
                <w:sz w:val="20"/>
                <w:szCs w:val="20"/>
              </w:rPr>
            </w:pPr>
            <w:proofErr w:type="gramStart"/>
            <w:r w:rsidRPr="007F34E3">
              <w:rPr>
                <w:sz w:val="20"/>
                <w:szCs w:val="20"/>
              </w:rPr>
              <w:t>Plus</w:t>
            </w:r>
            <w:proofErr w:type="gramEnd"/>
            <w:r w:rsidRPr="007F34E3">
              <w:rPr>
                <w:sz w:val="20"/>
                <w:szCs w:val="20"/>
              </w:rPr>
              <w:t xml:space="preserve"> other cross curricular areas – e</w:t>
            </w:r>
            <w:r w:rsidR="002B246D">
              <w:rPr>
                <w:sz w:val="20"/>
                <w:szCs w:val="20"/>
              </w:rPr>
              <w:t>.</w:t>
            </w:r>
            <w:r w:rsidRPr="007F34E3">
              <w:rPr>
                <w:sz w:val="20"/>
                <w:szCs w:val="20"/>
              </w:rPr>
              <w:t>g</w:t>
            </w:r>
            <w:r w:rsidR="002B246D">
              <w:rPr>
                <w:sz w:val="20"/>
                <w:szCs w:val="20"/>
              </w:rPr>
              <w:t xml:space="preserve">. </w:t>
            </w:r>
            <w:r w:rsidRPr="007F34E3">
              <w:rPr>
                <w:sz w:val="20"/>
                <w:szCs w:val="20"/>
              </w:rPr>
              <w:t>English year 1 non</w:t>
            </w:r>
            <w:r w:rsidR="002B246D">
              <w:rPr>
                <w:sz w:val="20"/>
                <w:szCs w:val="20"/>
              </w:rPr>
              <w:t>-</w:t>
            </w:r>
            <w:r w:rsidRPr="007F34E3">
              <w:rPr>
                <w:sz w:val="20"/>
                <w:szCs w:val="20"/>
              </w:rPr>
              <w:t>fiction writing based around the book Rocket says Clean up!</w:t>
            </w:r>
          </w:p>
        </w:tc>
        <w:tc>
          <w:tcPr>
            <w:tcW w:w="16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EE2B1" w14:textId="77777777" w:rsidR="00DC7640" w:rsidRPr="00EF7765" w:rsidRDefault="00DC7640" w:rsidP="00503E37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8B8B60" w14:textId="77777777" w:rsidR="00DC7640" w:rsidRPr="00EF7765" w:rsidRDefault="00DC7640" w:rsidP="00503E37">
            <w:pPr>
              <w:rPr>
                <w:sz w:val="20"/>
                <w:szCs w:val="20"/>
              </w:rPr>
            </w:pPr>
          </w:p>
        </w:tc>
      </w:tr>
      <w:tr w:rsidR="006335E3" w:rsidRPr="00EF7765" w14:paraId="45F6A894" w14:textId="77777777" w:rsidTr="007F34E3">
        <w:trPr>
          <w:trHeight w:val="975"/>
        </w:trPr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0552EE" w14:textId="77777777" w:rsidR="006335E3" w:rsidRDefault="006335E3" w:rsidP="00503E37">
            <w:pPr>
              <w:rPr>
                <w:sz w:val="20"/>
                <w:szCs w:val="20"/>
              </w:rPr>
            </w:pPr>
          </w:p>
          <w:p w14:paraId="0F4B3E45" w14:textId="4B65A708" w:rsidR="006335E3" w:rsidRDefault="006335E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to view webinar on sustainability and climate change</w:t>
            </w:r>
            <w:r w:rsidR="00DC7640">
              <w:rPr>
                <w:sz w:val="20"/>
                <w:szCs w:val="20"/>
              </w:rPr>
              <w:t xml:space="preserve"> to identify further points in the curriculum where we could embed climate change.</w:t>
            </w:r>
          </w:p>
          <w:p w14:paraId="54A09BB5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8242E6" w14:textId="5C0270D8" w:rsidR="006335E3" w:rsidRPr="002B246D" w:rsidRDefault="00DC7640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to view webinar on sustainability and climate change</w:t>
            </w:r>
          </w:p>
        </w:tc>
        <w:tc>
          <w:tcPr>
            <w:tcW w:w="1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4D4AB9" w14:textId="794ABCB1" w:rsidR="006335E3" w:rsidRPr="00EF7765" w:rsidRDefault="0032640F" w:rsidP="00503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385488" w14:textId="39324774" w:rsidR="006335E3" w:rsidRPr="00EC7294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2B246D">
              <w:rPr>
                <w:b/>
                <w:bCs/>
                <w:sz w:val="18"/>
                <w:szCs w:val="18"/>
              </w:rPr>
              <w:t xml:space="preserve"> Nov 2025</w:t>
            </w:r>
          </w:p>
          <w:p w14:paraId="0C0F972A" w14:textId="7C5F73B9" w:rsidR="006335E3" w:rsidRPr="00EC7294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2B246D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A08124" w14:textId="1B1EA131" w:rsidR="006335E3" w:rsidRPr="007F34E3" w:rsidRDefault="006335E3" w:rsidP="00503E37">
            <w:pPr>
              <w:rPr>
                <w:sz w:val="20"/>
                <w:szCs w:val="20"/>
              </w:rPr>
            </w:pPr>
            <w:r w:rsidRPr="007F34E3">
              <w:rPr>
                <w:sz w:val="20"/>
                <w:szCs w:val="20"/>
              </w:rPr>
              <w:t>Useful links:</w:t>
            </w:r>
            <w:r w:rsidR="00544CA1" w:rsidRPr="007F34E3">
              <w:rPr>
                <w:sz w:val="20"/>
                <w:szCs w:val="20"/>
              </w:rPr>
              <w:t xml:space="preserve"> Webinar – Embedding Sustainability into the primary curriculum</w:t>
            </w:r>
          </w:p>
          <w:p w14:paraId="643CFB35" w14:textId="74E76834" w:rsidR="00544CA1" w:rsidRPr="002B246D" w:rsidRDefault="00544CA1" w:rsidP="00503E37">
            <w:pPr>
              <w:rPr>
                <w:color w:val="0070C0"/>
                <w:sz w:val="16"/>
                <w:szCs w:val="16"/>
              </w:rPr>
            </w:pPr>
            <w:hyperlink r:id="rId13" w:history="1">
              <w:r w:rsidRPr="007F34E3">
                <w:rPr>
                  <w:rStyle w:val="Hyperlink"/>
                  <w:sz w:val="16"/>
                  <w:szCs w:val="16"/>
                </w:rPr>
                <w:t>https://www.youtube.com/watch?v=CxovBafeRvk&amp;t=323s</w:t>
              </w:r>
            </w:hyperlink>
          </w:p>
        </w:tc>
        <w:tc>
          <w:tcPr>
            <w:tcW w:w="16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7E1E83" w14:textId="5E88B01F" w:rsidR="006335E3" w:rsidRPr="00EF7765" w:rsidRDefault="002B246D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Target: Identified curriculum points where sustainability and climate change could be further embedded</w:t>
            </w:r>
          </w:p>
        </w:tc>
        <w:tc>
          <w:tcPr>
            <w:tcW w:w="1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653D8B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</w:tr>
      <w:tr w:rsidR="006335E3" w:rsidRPr="00EF7765" w14:paraId="5B18523A" w14:textId="77777777" w:rsidTr="007F34E3">
        <w:trPr>
          <w:trHeight w:val="975"/>
        </w:trPr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6340E6" w14:textId="77777777" w:rsidR="006335E3" w:rsidRDefault="006335E3" w:rsidP="00503E37">
            <w:pPr>
              <w:rPr>
                <w:sz w:val="20"/>
                <w:szCs w:val="20"/>
              </w:rPr>
            </w:pPr>
          </w:p>
          <w:p w14:paraId="7EBD90A4" w14:textId="6B2D6333" w:rsidR="006335E3" w:rsidRDefault="003871D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our school</w:t>
            </w:r>
            <w:r w:rsidR="002B246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s knowledge of climate change initiatives by joining a c</w:t>
            </w:r>
            <w:r w:rsidR="007F34E3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imate network</w:t>
            </w:r>
          </w:p>
          <w:p w14:paraId="4962EE1F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55EF8E" w14:textId="329A945B" w:rsidR="006335E3" w:rsidRPr="00EF7765" w:rsidRDefault="007F34E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to join climate change initiative Let’s Go Zero to gain support in accessing funding for green projects</w:t>
            </w:r>
          </w:p>
        </w:tc>
        <w:tc>
          <w:tcPr>
            <w:tcW w:w="1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D401B0" w14:textId="1374C9F8" w:rsidR="006335E3" w:rsidRPr="00EF7765" w:rsidRDefault="007F34E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519461" w14:textId="7286FF88" w:rsidR="006335E3" w:rsidRPr="00EC7294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2B246D">
              <w:rPr>
                <w:b/>
                <w:bCs/>
                <w:sz w:val="18"/>
                <w:szCs w:val="18"/>
              </w:rPr>
              <w:t xml:space="preserve"> Nov 2025</w:t>
            </w:r>
          </w:p>
          <w:p w14:paraId="06B6261B" w14:textId="470FB8CD" w:rsidR="006335E3" w:rsidRPr="00EC7294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2B246D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0137C6" w14:textId="77777777" w:rsidR="003871D2" w:rsidRDefault="006335E3" w:rsidP="00503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14E09D9F" w14:textId="16A48EAE" w:rsidR="007F34E3" w:rsidRPr="007F34E3" w:rsidRDefault="007F34E3" w:rsidP="00503E37">
            <w:pPr>
              <w:rPr>
                <w:sz w:val="20"/>
                <w:szCs w:val="20"/>
              </w:rPr>
            </w:pPr>
            <w:hyperlink r:id="rId14" w:history="1">
              <w:r w:rsidRPr="007F34E3">
                <w:rPr>
                  <w:rStyle w:val="Hyperlink"/>
                  <w:sz w:val="20"/>
                  <w:szCs w:val="20"/>
                </w:rPr>
                <w:t>https://letsgozero.org/</w:t>
              </w:r>
            </w:hyperlink>
          </w:p>
        </w:tc>
        <w:tc>
          <w:tcPr>
            <w:tcW w:w="16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0B9F01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DF8C5B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</w:tr>
      <w:tr w:rsidR="006335E3" w:rsidRPr="00EF7765" w14:paraId="1DEED95C" w14:textId="77777777" w:rsidTr="007F34E3">
        <w:trPr>
          <w:trHeight w:val="975"/>
        </w:trPr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176CBC" w14:textId="41316345" w:rsidR="006335E3" w:rsidRDefault="003871D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Embed sustainability and climate education in the wider curriculum by inviting external speakers into school.</w:t>
            </w:r>
          </w:p>
          <w:p w14:paraId="50B35731" w14:textId="77777777" w:rsidR="006335E3" w:rsidRDefault="006335E3" w:rsidP="00503E37">
            <w:pPr>
              <w:rPr>
                <w:sz w:val="20"/>
                <w:szCs w:val="20"/>
              </w:rPr>
            </w:pPr>
          </w:p>
          <w:p w14:paraId="0B24C60D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0C4BA7" w14:textId="77777777" w:rsidR="006335E3" w:rsidRDefault="007F34E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 organised Alwoodley 2030 climate action hub to come in to school to talk about benefits of composting and to donate compost bins and caddies to school.</w:t>
            </w:r>
          </w:p>
          <w:p w14:paraId="1CCE8CA2" w14:textId="3E633553" w:rsidR="007F34E3" w:rsidRPr="00EF7765" w:rsidRDefault="007F34E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 organised </w:t>
            </w:r>
            <w:r w:rsidR="001A5744">
              <w:rPr>
                <w:sz w:val="20"/>
                <w:szCs w:val="20"/>
              </w:rPr>
              <w:t xml:space="preserve">scientists in our community talks in </w:t>
            </w:r>
            <w:proofErr w:type="gramStart"/>
            <w:r w:rsidR="001A5744">
              <w:rPr>
                <w:sz w:val="20"/>
                <w:szCs w:val="20"/>
              </w:rPr>
              <w:t>Science</w:t>
            </w:r>
            <w:proofErr w:type="gramEnd"/>
            <w:r w:rsidR="001A5744">
              <w:rPr>
                <w:sz w:val="20"/>
                <w:szCs w:val="20"/>
              </w:rPr>
              <w:t xml:space="preserve"> week 2024</w:t>
            </w:r>
            <w:r w:rsidR="002B246D">
              <w:rPr>
                <w:sz w:val="20"/>
                <w:szCs w:val="20"/>
              </w:rPr>
              <w:t xml:space="preserve">, </w:t>
            </w:r>
            <w:r w:rsidR="001A5744">
              <w:rPr>
                <w:sz w:val="20"/>
                <w:szCs w:val="20"/>
              </w:rPr>
              <w:t xml:space="preserve">included an environmental surveyor and parents who </w:t>
            </w:r>
            <w:r w:rsidR="001A5744">
              <w:rPr>
                <w:sz w:val="20"/>
                <w:szCs w:val="20"/>
              </w:rPr>
              <w:lastRenderedPageBreak/>
              <w:t>worked in the wind power industry.</w:t>
            </w:r>
          </w:p>
        </w:tc>
        <w:tc>
          <w:tcPr>
            <w:tcW w:w="1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5E743" w14:textId="52AC835F" w:rsidR="006335E3" w:rsidRPr="00EF7765" w:rsidRDefault="007F34E3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RH, RB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B5C8F7" w14:textId="1F661461" w:rsidR="006335E3" w:rsidRPr="00EC7294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 xml:space="preserve">Start </w:t>
            </w:r>
            <w:proofErr w:type="spellStart"/>
            <w:proofErr w:type="gramStart"/>
            <w:r w:rsidRPr="00EC7294">
              <w:rPr>
                <w:b/>
                <w:bCs/>
                <w:sz w:val="18"/>
                <w:szCs w:val="18"/>
              </w:rPr>
              <w:t>date:</w:t>
            </w:r>
            <w:r w:rsidR="001066B5">
              <w:rPr>
                <w:b/>
                <w:bCs/>
                <w:sz w:val="18"/>
                <w:szCs w:val="18"/>
              </w:rPr>
              <w:t>Nov</w:t>
            </w:r>
            <w:proofErr w:type="spellEnd"/>
            <w:proofErr w:type="gramEnd"/>
            <w:r w:rsidR="001066B5">
              <w:rPr>
                <w:b/>
                <w:bCs/>
                <w:sz w:val="18"/>
                <w:szCs w:val="18"/>
              </w:rPr>
              <w:t xml:space="preserve"> 2023</w:t>
            </w:r>
          </w:p>
          <w:p w14:paraId="6FD03349" w14:textId="77777777" w:rsidR="006335E3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  <w:p w14:paraId="06EB541F" w14:textId="7EFEAC55" w:rsidR="001066B5" w:rsidRPr="001066B5" w:rsidRDefault="001066B5" w:rsidP="00503E37">
            <w:pPr>
              <w:rPr>
                <w:b/>
                <w:bCs/>
                <w:sz w:val="18"/>
                <w:szCs w:val="18"/>
              </w:rPr>
            </w:pPr>
            <w:r w:rsidRPr="001066B5">
              <w:rPr>
                <w:b/>
                <w:bCs/>
                <w:sz w:val="18"/>
                <w:szCs w:val="18"/>
              </w:rPr>
              <w:t>Sept 2026</w:t>
            </w: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1C87CF" w14:textId="77777777" w:rsidR="006335E3" w:rsidRDefault="006335E3" w:rsidP="00503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0D06D912" w14:textId="3486ECD5" w:rsidR="007F34E3" w:rsidRPr="007F34E3" w:rsidRDefault="007F34E3" w:rsidP="00503E37">
            <w:pPr>
              <w:rPr>
                <w:sz w:val="20"/>
                <w:szCs w:val="20"/>
              </w:rPr>
            </w:pPr>
            <w:hyperlink r:id="rId15" w:history="1">
              <w:r w:rsidRPr="007F34E3">
                <w:rPr>
                  <w:rStyle w:val="Hyperlink"/>
                  <w:sz w:val="20"/>
                  <w:szCs w:val="20"/>
                </w:rPr>
                <w:t>https://www.alwoodley2030.org/</w:t>
              </w:r>
            </w:hyperlink>
          </w:p>
        </w:tc>
        <w:tc>
          <w:tcPr>
            <w:tcW w:w="16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C236AB" w14:textId="6A9654D1" w:rsidR="006335E3" w:rsidRPr="00EF7765" w:rsidRDefault="002B246D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Target: Annual engagement of external speakers to raise awareness of sustainability and climate careers </w:t>
            </w:r>
          </w:p>
        </w:tc>
        <w:tc>
          <w:tcPr>
            <w:tcW w:w="1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B821A0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</w:tr>
      <w:tr w:rsidR="006335E3" w:rsidRPr="00EF7765" w14:paraId="0E7C6589" w14:textId="77777777" w:rsidTr="007F34E3">
        <w:trPr>
          <w:trHeight w:val="975"/>
        </w:trPr>
        <w:tc>
          <w:tcPr>
            <w:tcW w:w="40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1556EA" w14:textId="77777777" w:rsidR="006335E3" w:rsidRDefault="006335E3" w:rsidP="00503E37">
            <w:pPr>
              <w:rPr>
                <w:sz w:val="20"/>
                <w:szCs w:val="20"/>
              </w:rPr>
            </w:pPr>
          </w:p>
          <w:p w14:paraId="20B44D90" w14:textId="2D4D0967" w:rsidR="006335E3" w:rsidRDefault="003871D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knowledge of climate change by running student led climate project</w:t>
            </w:r>
            <w:r w:rsidR="002B246D">
              <w:rPr>
                <w:sz w:val="20"/>
                <w:szCs w:val="20"/>
              </w:rPr>
              <w:t>s</w:t>
            </w:r>
            <w:r w:rsidR="00FC0032">
              <w:rPr>
                <w:sz w:val="20"/>
                <w:szCs w:val="20"/>
              </w:rPr>
              <w:t>.</w:t>
            </w:r>
          </w:p>
          <w:p w14:paraId="40105F36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1AF7C5" w14:textId="77777777" w:rsidR="006335E3" w:rsidRDefault="00FC003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Initiatives instigated and run by school council.</w:t>
            </w:r>
          </w:p>
          <w:p w14:paraId="63F92E94" w14:textId="77777777" w:rsidR="00FC0032" w:rsidRDefault="00FC003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-water fountains installed to encourage use of reuseable water bottles.</w:t>
            </w:r>
          </w:p>
          <w:p w14:paraId="402F5A92" w14:textId="77777777" w:rsidR="00FC0032" w:rsidRDefault="00FC003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-wrote to milk company to request paper straws instead of plastic straws.</w:t>
            </w:r>
          </w:p>
          <w:p w14:paraId="2B624361" w14:textId="77777777" w:rsidR="00FC0032" w:rsidRDefault="00FC003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-ran campaigns to encourage staff and pupils to turn lights off and taps off, to save electricity and water and encourage thinking about usage.  </w:t>
            </w:r>
          </w:p>
          <w:p w14:paraId="26D02A82" w14:textId="77777777" w:rsidR="00026EFF" w:rsidRDefault="00026EF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-RSPB bird watch link to biodiversity check of site.</w:t>
            </w:r>
          </w:p>
          <w:p w14:paraId="4F21628C" w14:textId="524C83D5" w:rsidR="00026EFF" w:rsidRPr="00EF7765" w:rsidRDefault="00026EF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-Year 6 monitors job for lights.</w:t>
            </w:r>
          </w:p>
        </w:tc>
        <w:tc>
          <w:tcPr>
            <w:tcW w:w="17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83D6E7" w14:textId="0DF86EAA" w:rsidR="006335E3" w:rsidRDefault="00FC003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School Council</w:t>
            </w:r>
          </w:p>
          <w:p w14:paraId="4ECE7D16" w14:textId="189B474E" w:rsidR="00FC0032" w:rsidRPr="00EF7765" w:rsidRDefault="00FC003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</w:t>
            </w:r>
          </w:p>
        </w:tc>
        <w:tc>
          <w:tcPr>
            <w:tcW w:w="10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A181DE" w14:textId="2E42C3FD" w:rsidR="006335E3" w:rsidRPr="00EC7294" w:rsidRDefault="006335E3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2B246D">
              <w:rPr>
                <w:b/>
                <w:bCs/>
                <w:sz w:val="18"/>
                <w:szCs w:val="18"/>
              </w:rPr>
              <w:t xml:space="preserve"> Nov 2025</w:t>
            </w:r>
          </w:p>
          <w:p w14:paraId="6900096C" w14:textId="630344DE" w:rsidR="006335E3" w:rsidRPr="00EF7765" w:rsidRDefault="006335E3" w:rsidP="00503E37">
            <w:pPr>
              <w:rPr>
                <w:b/>
                <w:bCs/>
                <w:sz w:val="20"/>
                <w:szCs w:val="20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  <w:r w:rsidR="002B246D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42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766407" w14:textId="77777777" w:rsidR="006335E3" w:rsidRPr="00EF7765" w:rsidRDefault="006335E3" w:rsidP="00503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</w:tc>
        <w:tc>
          <w:tcPr>
            <w:tcW w:w="16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E83AAE" w14:textId="293EA881" w:rsidR="006335E3" w:rsidRPr="00EF7765" w:rsidRDefault="00D4374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Target: Council to continue to run sustainability project identified by pupil voice</w:t>
            </w:r>
          </w:p>
        </w:tc>
        <w:tc>
          <w:tcPr>
            <w:tcW w:w="14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2012C1" w14:textId="77777777" w:rsidR="006335E3" w:rsidRPr="00EF7765" w:rsidRDefault="006335E3" w:rsidP="00503E37">
            <w:pPr>
              <w:rPr>
                <w:sz w:val="20"/>
                <w:szCs w:val="20"/>
              </w:rPr>
            </w:pPr>
          </w:p>
        </w:tc>
      </w:tr>
    </w:tbl>
    <w:p w14:paraId="25D222A6" w14:textId="77777777" w:rsidR="006335E3" w:rsidRDefault="006335E3"/>
    <w:p w14:paraId="55A43243" w14:textId="2258E28E" w:rsidR="003871D2" w:rsidRDefault="00D4374A" w:rsidP="00D4374A">
      <w:pPr>
        <w:spacing w:line="278" w:lineRule="auto"/>
      </w:pPr>
      <w:r>
        <w:br w:type="page"/>
      </w:r>
    </w:p>
    <w:tbl>
      <w:tblPr>
        <w:tblW w:w="15593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2185"/>
        <w:gridCol w:w="1620"/>
        <w:gridCol w:w="1058"/>
        <w:gridCol w:w="4622"/>
        <w:gridCol w:w="1482"/>
        <w:gridCol w:w="1325"/>
      </w:tblGrid>
      <w:tr w:rsidR="003871D2" w:rsidRPr="00EF7765" w14:paraId="310ED108" w14:textId="77777777" w:rsidTr="00503E37">
        <w:trPr>
          <w:trHeight w:val="558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3CF228AA" w14:textId="77777777" w:rsidR="003871D2" w:rsidRPr="00EF7765" w:rsidRDefault="003871D2" w:rsidP="00503E37">
            <w:pPr>
              <w:ind w:left="360"/>
              <w:rPr>
                <w:b/>
                <w:bCs/>
              </w:rPr>
            </w:pPr>
            <w:r w:rsidRPr="00EC7294">
              <w:rPr>
                <w:b/>
                <w:bCs/>
                <w:sz w:val="32"/>
                <w:szCs w:val="32"/>
              </w:rPr>
              <w:lastRenderedPageBreak/>
              <w:t>Decarbonisation</w:t>
            </w:r>
          </w:p>
        </w:tc>
      </w:tr>
      <w:tr w:rsidR="003871D2" w:rsidRPr="00EC7294" w14:paraId="69FD9A6B" w14:textId="77777777" w:rsidTr="00503E37">
        <w:trPr>
          <w:trHeight w:val="567"/>
        </w:trPr>
        <w:tc>
          <w:tcPr>
            <w:tcW w:w="155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</w:tcPr>
          <w:p w14:paraId="6D07D9EB" w14:textId="77777777" w:rsidR="00D34ABC" w:rsidRDefault="003871D2" w:rsidP="00503E37">
            <w:pPr>
              <w:ind w:left="360"/>
              <w:rPr>
                <w:i/>
                <w:iCs/>
              </w:rPr>
            </w:pPr>
            <w:r w:rsidRPr="7EC513FB">
              <w:rPr>
                <w:b/>
                <w:bCs/>
              </w:rPr>
              <w:t>Our Vision</w:t>
            </w:r>
            <w:r>
              <w:rPr>
                <w:b/>
                <w:bCs/>
              </w:rPr>
              <w:t xml:space="preserve"> -</w:t>
            </w:r>
            <w:r w:rsidRPr="003871D2">
              <w:rPr>
                <w:i/>
                <w:iCs/>
              </w:rPr>
              <w:t xml:space="preserve"> How</w:t>
            </w:r>
            <w:r w:rsidRPr="7EC513FB">
              <w:rPr>
                <w:i/>
                <w:iCs/>
              </w:rPr>
              <w:t xml:space="preserve"> can </w:t>
            </w:r>
            <w:r w:rsidR="00D34ABC">
              <w:rPr>
                <w:i/>
                <w:iCs/>
              </w:rPr>
              <w:t>we</w:t>
            </w:r>
            <w:r>
              <w:rPr>
                <w:i/>
                <w:iCs/>
              </w:rPr>
              <w:t xml:space="preserve"> </w:t>
            </w:r>
            <w:r w:rsidRPr="7EC513FB">
              <w:rPr>
                <w:i/>
                <w:iCs/>
              </w:rPr>
              <w:t>reduce emissions and support students to be part of the transition to net zero?</w:t>
            </w:r>
          </w:p>
          <w:p w14:paraId="613FFAE3" w14:textId="121913EF" w:rsidR="00D34ABC" w:rsidRPr="007104F4" w:rsidRDefault="00D34ABC" w:rsidP="00D34AB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>We will</w:t>
            </w:r>
            <w:r>
              <w:rPr>
                <w:b/>
                <w:bCs/>
                <w:sz w:val="20"/>
                <w:szCs w:val="20"/>
              </w:rPr>
              <w:t xml:space="preserve"> take actions to reduce carbon emissions and become more energy efficient.</w:t>
            </w:r>
          </w:p>
          <w:p w14:paraId="2076007E" w14:textId="2C77520F" w:rsidR="003871D2" w:rsidRPr="00D4374A" w:rsidRDefault="00D34ABC" w:rsidP="00D4374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104F4">
              <w:rPr>
                <w:b/>
                <w:bCs/>
                <w:sz w:val="20"/>
                <w:szCs w:val="20"/>
              </w:rPr>
              <w:t xml:space="preserve">We will </w:t>
            </w:r>
            <w:r>
              <w:rPr>
                <w:b/>
                <w:bCs/>
                <w:sz w:val="20"/>
                <w:szCs w:val="20"/>
              </w:rPr>
              <w:t>monitor carbon emissions and track improvements.</w:t>
            </w:r>
          </w:p>
        </w:tc>
      </w:tr>
      <w:tr w:rsidR="00566642" w:rsidRPr="00EF7765" w14:paraId="20192583" w14:textId="77777777" w:rsidTr="00553969">
        <w:trPr>
          <w:trHeight w:val="784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4119E100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18D98695" w14:textId="5B0209D0" w:rsidR="003871D2" w:rsidRPr="00EF7765" w:rsidRDefault="003A17CD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6C0CC3D7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Responsibility</w:t>
            </w:r>
            <w:r>
              <w:rPr>
                <w:b/>
                <w:bCs/>
                <w:sz w:val="20"/>
                <w:szCs w:val="20"/>
              </w:rPr>
              <w:t xml:space="preserve"> and</w:t>
            </w:r>
            <w:r w:rsidRPr="00EF7765">
              <w:rPr>
                <w:b/>
                <w:bCs/>
                <w:sz w:val="20"/>
                <w:szCs w:val="20"/>
              </w:rPr>
              <w:t xml:space="preserve"> Key Stakeholders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40C1F469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Timescale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6BCA29CC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Information and/or resources required</w:t>
            </w:r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45B26627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Target/ Measure</w:t>
            </w:r>
          </w:p>
          <w:p w14:paraId="6805C77F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  <w:hideMark/>
          </w:tcPr>
          <w:p w14:paraId="40C35177" w14:textId="77777777" w:rsidR="003871D2" w:rsidRPr="00EF7765" w:rsidRDefault="003871D2" w:rsidP="00503E37">
            <w:pPr>
              <w:jc w:val="center"/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Progress</w:t>
            </w:r>
            <w:r w:rsidRPr="00EF7765">
              <w:rPr>
                <w:b/>
                <w:bCs/>
                <w:sz w:val="20"/>
                <w:szCs w:val="20"/>
              </w:rPr>
              <w:br/>
              <w:t>(</w:t>
            </w:r>
            <w:r>
              <w:rPr>
                <w:b/>
                <w:bCs/>
                <w:sz w:val="20"/>
                <w:szCs w:val="20"/>
              </w:rPr>
              <w:t>Update</w:t>
            </w:r>
            <w:r w:rsidRPr="00EF7765">
              <w:rPr>
                <w:b/>
                <w:bCs/>
                <w:sz w:val="20"/>
                <w:szCs w:val="20"/>
              </w:rPr>
              <w:t xml:space="preserve"> at regular review points)</w:t>
            </w:r>
          </w:p>
        </w:tc>
      </w:tr>
      <w:tr w:rsidR="00566642" w:rsidRPr="00EF7765" w14:paraId="5891DDAD" w14:textId="77777777" w:rsidTr="00D4374A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FE5194" w14:textId="62A8BC81" w:rsidR="003871D2" w:rsidRPr="00EF7765" w:rsidRDefault="00D34ABC" w:rsidP="00D4374A">
            <w:pPr>
              <w:rPr>
                <w:sz w:val="20"/>
                <w:szCs w:val="20"/>
              </w:rPr>
            </w:pPr>
            <w:r w:rsidRPr="00D4374A">
              <w:rPr>
                <w:sz w:val="20"/>
                <w:szCs w:val="20"/>
                <w:highlight w:val="yellow"/>
              </w:rPr>
              <w:t>Install solar panels to generate renewable energy.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C57C1" w14:textId="77777777" w:rsidR="003871D2" w:rsidRPr="00EF7765" w:rsidRDefault="003871D2" w:rsidP="00503E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0F81C5" w14:textId="7B512818" w:rsidR="003871D2" w:rsidRPr="00553969" w:rsidRDefault="00553969" w:rsidP="00503E37">
            <w:pPr>
              <w:rPr>
                <w:sz w:val="20"/>
                <w:szCs w:val="20"/>
              </w:rPr>
            </w:pPr>
            <w:r w:rsidRPr="00553969">
              <w:rPr>
                <w:sz w:val="20"/>
                <w:szCs w:val="20"/>
              </w:rPr>
              <w:t>PS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03DC6F" w14:textId="4DBF7CB1" w:rsidR="003871D2" w:rsidRPr="00EC7294" w:rsidRDefault="003871D2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D4374A">
              <w:rPr>
                <w:b/>
                <w:bCs/>
                <w:sz w:val="18"/>
                <w:szCs w:val="18"/>
              </w:rPr>
              <w:t xml:space="preserve"> Nov 2023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C62128" w14:textId="77777777" w:rsidR="003871D2" w:rsidRDefault="003871D2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2BE16DBA" w14:textId="1DAB7090" w:rsidR="00553969" w:rsidRPr="00553969" w:rsidRDefault="00553969" w:rsidP="00503E37">
            <w:pPr>
              <w:rPr>
                <w:sz w:val="20"/>
                <w:szCs w:val="20"/>
              </w:rPr>
            </w:pPr>
            <w:hyperlink r:id="rId16" w:history="1">
              <w:r w:rsidRPr="00553969">
                <w:rPr>
                  <w:rStyle w:val="Hyperlink"/>
                  <w:sz w:val="20"/>
                  <w:szCs w:val="20"/>
                </w:rPr>
                <w:t>https://www.solarforschools.co.uk/schools/highfield-primary-school-ls17-8dj-107914</w:t>
              </w:r>
            </w:hyperlink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3B3770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CA8660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</w:tr>
      <w:tr w:rsidR="00566642" w:rsidRPr="00EF7765" w14:paraId="359849E5" w14:textId="77777777" w:rsidTr="00553969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CD427B" w14:textId="29207FC1" w:rsidR="003871D2" w:rsidRPr="00EF7765" w:rsidRDefault="003C12D6" w:rsidP="00503E37">
            <w:pPr>
              <w:rPr>
                <w:sz w:val="20"/>
                <w:szCs w:val="20"/>
              </w:rPr>
            </w:pPr>
            <w:r w:rsidRPr="00D4374A">
              <w:rPr>
                <w:sz w:val="20"/>
                <w:szCs w:val="20"/>
                <w:highlight w:val="yellow"/>
              </w:rPr>
              <w:t>Decarbonise heat by replacing gas boiler with heat pump</w:t>
            </w:r>
            <w:r w:rsidR="00D4374A">
              <w:rPr>
                <w:sz w:val="20"/>
                <w:szCs w:val="20"/>
                <w:highlight w:val="yellow"/>
              </w:rPr>
              <w:t xml:space="preserve"> and installing new radiators</w:t>
            </w:r>
            <w:r w:rsidRPr="00D4374A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7C1AE2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2044C4" w14:textId="7A67024E" w:rsidR="003871D2" w:rsidRPr="00EF7765" w:rsidRDefault="00553969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565CD2" w14:textId="461F7CD9" w:rsidR="003871D2" w:rsidRPr="00D4374A" w:rsidRDefault="003871D2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D4374A">
              <w:rPr>
                <w:b/>
                <w:bCs/>
                <w:sz w:val="18"/>
                <w:szCs w:val="18"/>
              </w:rPr>
              <w:t xml:space="preserve"> Nov 2023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5001D5" w14:textId="5F10F8AA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630CF0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F434BE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</w:tr>
      <w:tr w:rsidR="0032640F" w:rsidRPr="00EF7765" w14:paraId="55BEB7F2" w14:textId="77777777" w:rsidTr="00553969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3D85F1" w14:textId="3B8C670C" w:rsidR="0032640F" w:rsidRPr="00D4374A" w:rsidRDefault="0032640F" w:rsidP="00503E37">
            <w:pPr>
              <w:rPr>
                <w:sz w:val="20"/>
                <w:szCs w:val="20"/>
                <w:highlight w:val="yellow"/>
              </w:rPr>
            </w:pPr>
            <w:r w:rsidRPr="00D4374A">
              <w:rPr>
                <w:sz w:val="20"/>
                <w:szCs w:val="20"/>
                <w:highlight w:val="yellow"/>
              </w:rPr>
              <w:t xml:space="preserve">Relace standard lights with LED lights 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4850DC" w14:textId="77777777" w:rsidR="0032640F" w:rsidRPr="00EF7765" w:rsidRDefault="0032640F" w:rsidP="00503E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52DE63" w14:textId="38C442E3" w:rsidR="0032640F" w:rsidRPr="00EF7765" w:rsidRDefault="00553969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2A6D54" w14:textId="321986E6" w:rsidR="0032640F" w:rsidRPr="00EC7294" w:rsidRDefault="00D4374A" w:rsidP="00503E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date: Nov 2023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B128FA" w14:textId="77777777" w:rsidR="0032640F" w:rsidRPr="00EF7765" w:rsidRDefault="0032640F" w:rsidP="00503E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7DC327" w14:textId="77777777" w:rsidR="0032640F" w:rsidRPr="00EF7765" w:rsidRDefault="0032640F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B4A22F" w14:textId="77777777" w:rsidR="0032640F" w:rsidRPr="00EF7765" w:rsidRDefault="0032640F" w:rsidP="00503E37">
            <w:pPr>
              <w:rPr>
                <w:sz w:val="20"/>
                <w:szCs w:val="20"/>
              </w:rPr>
            </w:pPr>
          </w:p>
        </w:tc>
      </w:tr>
      <w:tr w:rsidR="00566642" w:rsidRPr="00EF7765" w14:paraId="098D582C" w14:textId="77777777" w:rsidTr="00D4374A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E19599" w14:textId="4DB903DE" w:rsidR="003871D2" w:rsidRPr="00EF7765" w:rsidRDefault="006A1FA4" w:rsidP="00D4374A">
            <w:pPr>
              <w:rPr>
                <w:sz w:val="20"/>
                <w:szCs w:val="20"/>
              </w:rPr>
            </w:pPr>
            <w:r w:rsidRPr="00D4374A">
              <w:rPr>
                <w:sz w:val="20"/>
                <w:szCs w:val="20"/>
                <w:highlight w:val="yellow"/>
              </w:rPr>
              <w:t>Encourage active school travel by providing cycle skills for pupils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34E2B9" w14:textId="2926C193" w:rsidR="003871D2" w:rsidRPr="00EF7765" w:rsidRDefault="00A1434A" w:rsidP="00503E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Bikeability</w:t>
            </w:r>
            <w:proofErr w:type="spellEnd"/>
            <w:r>
              <w:rPr>
                <w:sz w:val="20"/>
                <w:szCs w:val="20"/>
              </w:rPr>
              <w:t xml:space="preserve"> training in year 6. 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EAD2BC" w14:textId="6165005A" w:rsidR="003871D2" w:rsidRPr="00EF7765" w:rsidRDefault="00D4374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JF, LB, JB, RH, </w:t>
            </w:r>
            <w:r w:rsidR="00553969">
              <w:rPr>
                <w:sz w:val="20"/>
                <w:szCs w:val="20"/>
              </w:rPr>
              <w:t>Year 6 team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2C160B" w14:textId="2916A0E1" w:rsidR="003871D2" w:rsidRPr="00EC7294" w:rsidRDefault="003871D2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D4374A">
              <w:rPr>
                <w:b/>
                <w:bCs/>
                <w:sz w:val="18"/>
                <w:szCs w:val="18"/>
              </w:rPr>
              <w:t xml:space="preserve"> continuous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69C18" w14:textId="77777777" w:rsidR="003871D2" w:rsidRDefault="003871D2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48AB3481" w14:textId="02CBB1C8" w:rsidR="00553969" w:rsidRPr="00553969" w:rsidRDefault="00553969" w:rsidP="00503E37">
            <w:pPr>
              <w:rPr>
                <w:sz w:val="20"/>
                <w:szCs w:val="20"/>
              </w:rPr>
            </w:pPr>
            <w:hyperlink r:id="rId17" w:history="1">
              <w:r w:rsidRPr="00553969">
                <w:rPr>
                  <w:rStyle w:val="Hyperlink"/>
                  <w:sz w:val="20"/>
                  <w:szCs w:val="20"/>
                </w:rPr>
                <w:t>https://www.bikeability.org.uk/</w:t>
              </w:r>
            </w:hyperlink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A1DCA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25C1EB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</w:tr>
      <w:tr w:rsidR="00566642" w:rsidRPr="00EF7765" w14:paraId="494E8BE5" w14:textId="77777777" w:rsidTr="00D4374A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C12E19" w14:textId="64269ACC" w:rsidR="003871D2" w:rsidRPr="00D4374A" w:rsidRDefault="003A17CD" w:rsidP="00D4374A">
            <w:pPr>
              <w:rPr>
                <w:sz w:val="20"/>
                <w:szCs w:val="20"/>
                <w:highlight w:val="yellow"/>
              </w:rPr>
            </w:pPr>
            <w:r w:rsidRPr="00D4374A">
              <w:rPr>
                <w:sz w:val="20"/>
                <w:szCs w:val="20"/>
                <w:highlight w:val="yellow"/>
              </w:rPr>
              <w:t>Encourage active school travel by providing parking a short distance from school so families can park and stride.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1231A0" w14:textId="1C1D8079" w:rsidR="003871D2" w:rsidRPr="00EF7765" w:rsidRDefault="00A1434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Park and stride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open at Tree Tops Community centre.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0697F8" w14:textId="6EE73C12" w:rsidR="003871D2" w:rsidRPr="00EF7765" w:rsidRDefault="00A1434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JF, LB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0104EB" w14:textId="3DCC196B" w:rsidR="003871D2" w:rsidRPr="00EC7294" w:rsidRDefault="003871D2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D4374A">
              <w:rPr>
                <w:b/>
                <w:bCs/>
                <w:sz w:val="18"/>
                <w:szCs w:val="18"/>
              </w:rPr>
              <w:t xml:space="preserve"> Now 2023</w:t>
            </w:r>
          </w:p>
          <w:p w14:paraId="2226A6EE" w14:textId="77777777" w:rsidR="003871D2" w:rsidRPr="00EC7294" w:rsidRDefault="003871D2" w:rsidP="00503E37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DEC018" w14:textId="77777777" w:rsidR="003871D2" w:rsidRDefault="003871D2" w:rsidP="00503E37">
            <w:pPr>
              <w:rPr>
                <w:b/>
                <w:bCs/>
                <w:sz w:val="20"/>
                <w:szCs w:val="20"/>
              </w:rPr>
            </w:pPr>
          </w:p>
          <w:p w14:paraId="569D6C52" w14:textId="77777777" w:rsidR="003871D2" w:rsidRDefault="003871D2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5F7C2512" w14:textId="294DB6BD" w:rsidR="00343874" w:rsidRPr="00553969" w:rsidRDefault="00343874" w:rsidP="00503E37">
            <w:pPr>
              <w:rPr>
                <w:sz w:val="20"/>
                <w:szCs w:val="20"/>
              </w:rPr>
            </w:pPr>
            <w:hyperlink r:id="rId18" w:history="1">
              <w:r w:rsidRPr="00553969">
                <w:rPr>
                  <w:rStyle w:val="Hyperlink"/>
                  <w:sz w:val="20"/>
                  <w:szCs w:val="20"/>
                </w:rPr>
                <w:t>https://www.alwoodley2030.org/cleaner-greener-transport/walk-to-school-week/park-and-stride</w:t>
              </w:r>
            </w:hyperlink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700E7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DA5DD4" w14:textId="77777777" w:rsidR="003871D2" w:rsidRPr="00EF7765" w:rsidRDefault="003871D2" w:rsidP="00503E37">
            <w:pPr>
              <w:rPr>
                <w:sz w:val="20"/>
                <w:szCs w:val="20"/>
              </w:rPr>
            </w:pPr>
          </w:p>
        </w:tc>
      </w:tr>
      <w:tr w:rsidR="00343874" w:rsidRPr="00EF7765" w14:paraId="0BC55BA2" w14:textId="77777777" w:rsidTr="00553969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4D430A" w14:textId="16F2A94B" w:rsidR="003A17CD" w:rsidRDefault="003A17CD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Encourage active travel by providing bike/scooter storage</w:t>
            </w:r>
            <w:r w:rsidR="00343874">
              <w:rPr>
                <w:sz w:val="20"/>
                <w:szCs w:val="20"/>
              </w:rPr>
              <w:t xml:space="preserve"> and promoting use of bikes/scooters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BCE1FC" w14:textId="59F7EAAC" w:rsidR="00343874" w:rsidRDefault="00343874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Bikes and scooter storage available on the </w:t>
            </w:r>
            <w:proofErr w:type="gramStart"/>
            <w:r>
              <w:rPr>
                <w:sz w:val="20"/>
                <w:szCs w:val="20"/>
              </w:rPr>
              <w:t>schools</w:t>
            </w:r>
            <w:proofErr w:type="gramEnd"/>
            <w:r>
              <w:rPr>
                <w:sz w:val="20"/>
                <w:szCs w:val="20"/>
              </w:rPr>
              <w:t xml:space="preserve"> grounds for all pupils.</w:t>
            </w:r>
          </w:p>
          <w:p w14:paraId="4CDC30B5" w14:textId="4BD7469D" w:rsidR="003A17CD" w:rsidRDefault="003A17CD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3A17C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April 2025 – Bike </w:t>
            </w:r>
            <w:proofErr w:type="gramStart"/>
            <w:r>
              <w:rPr>
                <w:sz w:val="20"/>
                <w:szCs w:val="20"/>
              </w:rPr>
              <w:t>MOT’s</w:t>
            </w:r>
            <w:proofErr w:type="gramEnd"/>
            <w:r>
              <w:rPr>
                <w:sz w:val="20"/>
                <w:szCs w:val="20"/>
              </w:rPr>
              <w:t xml:space="preserve"> provided in school </w:t>
            </w:r>
            <w:r w:rsidR="00343874">
              <w:rPr>
                <w:sz w:val="20"/>
                <w:szCs w:val="20"/>
              </w:rPr>
              <w:t>t</w:t>
            </w:r>
            <w:r w:rsidR="00343874" w:rsidRPr="00343874">
              <w:rPr>
                <w:sz w:val="20"/>
                <w:szCs w:val="20"/>
              </w:rPr>
              <w:t>hanks to the West Yorkshire Combined Authority Bike Friendly School's Initiative</w:t>
            </w:r>
            <w:r w:rsidR="00343874">
              <w:rPr>
                <w:sz w:val="20"/>
                <w:szCs w:val="20"/>
              </w:rPr>
              <w:t xml:space="preserve"> and </w:t>
            </w:r>
            <w:r w:rsidR="00343874" w:rsidRPr="00343874">
              <w:rPr>
                <w:sz w:val="20"/>
                <w:szCs w:val="20"/>
              </w:rPr>
              <w:t xml:space="preserve">mechanics from Bike Futures and </w:t>
            </w:r>
            <w:proofErr w:type="spellStart"/>
            <w:r w:rsidR="00343874" w:rsidRPr="00343874">
              <w:rPr>
                <w:sz w:val="20"/>
                <w:szCs w:val="20"/>
              </w:rPr>
              <w:t>Kovrlijaandco</w:t>
            </w:r>
            <w:proofErr w:type="spellEnd"/>
          </w:p>
          <w:p w14:paraId="1D11B425" w14:textId="346F052E" w:rsidR="00343874" w:rsidRPr="00EF7765" w:rsidRDefault="00343874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-May 16</w:t>
            </w:r>
            <w:r w:rsidRPr="00343874">
              <w:rPr>
                <w:sz w:val="20"/>
                <w:szCs w:val="20"/>
                <w:vertAlign w:val="superscript"/>
              </w:rPr>
              <w:t>th</w:t>
            </w:r>
            <w:proofErr w:type="gramStart"/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  <w:proofErr w:type="gramEnd"/>
            <w:r>
              <w:rPr>
                <w:sz w:val="20"/>
                <w:szCs w:val="20"/>
              </w:rPr>
              <w:t xml:space="preserve"> – West Yorkshire Police mark and register bikes for free to prevent bike thefts.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38BD4B" w14:textId="2B604EDC" w:rsidR="003A17CD" w:rsidRPr="00EF7765" w:rsidRDefault="00566642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JF, LB, RH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0949E1" w14:textId="2CA3276B" w:rsidR="00A1434A" w:rsidRPr="00EC7294" w:rsidRDefault="00A1434A" w:rsidP="00A1434A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Start date:</w:t>
            </w:r>
            <w:r w:rsidR="00D4374A">
              <w:rPr>
                <w:b/>
                <w:bCs/>
                <w:sz w:val="18"/>
                <w:szCs w:val="18"/>
              </w:rPr>
              <w:t xml:space="preserve"> Nov 2025</w:t>
            </w:r>
          </w:p>
          <w:p w14:paraId="5AC2B585" w14:textId="7C1CE50D" w:rsidR="003A17CD" w:rsidRPr="00EC7294" w:rsidRDefault="00A1434A" w:rsidP="00A1434A">
            <w:pPr>
              <w:rPr>
                <w:b/>
                <w:bCs/>
                <w:sz w:val="18"/>
                <w:szCs w:val="18"/>
              </w:rPr>
            </w:pPr>
            <w:r w:rsidRPr="00EC7294">
              <w:rPr>
                <w:b/>
                <w:bCs/>
                <w:sz w:val="18"/>
                <w:szCs w:val="18"/>
              </w:rPr>
              <w:t>Review</w:t>
            </w:r>
            <w:r w:rsidR="00D4374A">
              <w:rPr>
                <w:b/>
                <w:bCs/>
                <w:sz w:val="18"/>
                <w:szCs w:val="18"/>
              </w:rPr>
              <w:t xml:space="preserve"> </w:t>
            </w:r>
            <w:r w:rsidRPr="00EC7294">
              <w:rPr>
                <w:b/>
                <w:bCs/>
                <w:sz w:val="18"/>
                <w:szCs w:val="18"/>
              </w:rPr>
              <w:t>Date:</w:t>
            </w:r>
            <w:r w:rsidR="00D4374A">
              <w:rPr>
                <w:b/>
                <w:bCs/>
                <w:sz w:val="18"/>
                <w:szCs w:val="18"/>
              </w:rPr>
              <w:t xml:space="preserve"> Sep 2026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2B28CB" w14:textId="77777777" w:rsidR="00343874" w:rsidRDefault="00343874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7ABA8FE5" w14:textId="66B893D0" w:rsidR="003A17CD" w:rsidRPr="00553969" w:rsidRDefault="00343874" w:rsidP="00503E37">
            <w:pPr>
              <w:rPr>
                <w:sz w:val="20"/>
                <w:szCs w:val="20"/>
              </w:rPr>
            </w:pPr>
            <w:hyperlink r:id="rId19" w:history="1">
              <w:r w:rsidRPr="00553969">
                <w:rPr>
                  <w:rStyle w:val="Hyperlink"/>
                  <w:sz w:val="20"/>
                  <w:szCs w:val="20"/>
                </w:rPr>
                <w:t>http://alwoodley2030.org/cleaner-greener-transport/walk-to-school-week</w:t>
              </w:r>
            </w:hyperlink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F4990" w14:textId="77777777" w:rsidR="003A17CD" w:rsidRPr="00EF7765" w:rsidRDefault="003A17CD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25FF70" w14:textId="77777777" w:rsidR="003A17CD" w:rsidRPr="00EF7765" w:rsidRDefault="003A17CD" w:rsidP="00503E37">
            <w:pPr>
              <w:rPr>
                <w:sz w:val="20"/>
                <w:szCs w:val="20"/>
              </w:rPr>
            </w:pPr>
          </w:p>
        </w:tc>
      </w:tr>
      <w:tr w:rsidR="00343874" w:rsidRPr="00EF7765" w14:paraId="01279E6E" w14:textId="77777777" w:rsidTr="00553969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60486C" w14:textId="7F4A0278" w:rsidR="003A17CD" w:rsidRDefault="003A17CD" w:rsidP="003A17C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Take park</w:t>
            </w:r>
            <w:proofErr w:type="gramEnd"/>
            <w:r>
              <w:rPr>
                <w:sz w:val="20"/>
                <w:szCs w:val="20"/>
              </w:rPr>
              <w:t xml:space="preserve"> in our local “Walk to school week” initiative</w:t>
            </w:r>
            <w:r w:rsidR="00A1434A">
              <w:rPr>
                <w:sz w:val="20"/>
                <w:szCs w:val="20"/>
              </w:rPr>
              <w:t xml:space="preserve"> organised by Alwoodley 2030 Climate Action hub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8BDCA9" w14:textId="77777777" w:rsidR="00F076D1" w:rsidRDefault="00F076D1" w:rsidP="00503E37">
            <w:pPr>
              <w:rPr>
                <w:sz w:val="20"/>
                <w:szCs w:val="20"/>
              </w:rPr>
            </w:pPr>
            <w:r w:rsidRPr="00D4374A">
              <w:rPr>
                <w:sz w:val="20"/>
                <w:szCs w:val="20"/>
              </w:rPr>
              <w:t>Families, make and keep the pledge</w:t>
            </w:r>
            <w:r w:rsidRPr="003A17CD">
              <w:rPr>
                <w:b/>
                <w:bCs/>
                <w:sz w:val="20"/>
                <w:szCs w:val="20"/>
              </w:rPr>
              <w:t> </w:t>
            </w:r>
            <w:r w:rsidRPr="003A17CD">
              <w:rPr>
                <w:sz w:val="20"/>
                <w:szCs w:val="20"/>
              </w:rPr>
              <w:t>to walk, cycle, or scoot (or park and stride) at least four out of the five days during the week. </w:t>
            </w:r>
          </w:p>
          <w:p w14:paraId="16C73679" w14:textId="6120B99F" w:rsidR="0006727F" w:rsidRPr="00EF7765" w:rsidRDefault="000672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the 2025 “walk to school week” we had the highest number of pledges and highest number of children walking to </w:t>
            </w:r>
            <w:proofErr w:type="gramStart"/>
            <w:r>
              <w:rPr>
                <w:sz w:val="20"/>
                <w:szCs w:val="20"/>
              </w:rPr>
              <w:t>school</w:t>
            </w:r>
            <w:proofErr w:type="gramEnd"/>
            <w:r>
              <w:rPr>
                <w:sz w:val="20"/>
                <w:szCs w:val="20"/>
              </w:rPr>
              <w:t xml:space="preserve"> so we had a visit from Councillor Dan Cohen, </w:t>
            </w:r>
            <w:r>
              <w:rPr>
                <w:sz w:val="20"/>
                <w:szCs w:val="20"/>
              </w:rPr>
              <w:lastRenderedPageBreak/>
              <w:t>Lord Mayor of Leeds who gave each child in school a pin badge.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CB9E86" w14:textId="2A1F9E4D" w:rsidR="00F076D1" w:rsidRDefault="00F076D1" w:rsidP="00503E37">
            <w:pPr>
              <w:rPr>
                <w:b/>
                <w:bCs/>
                <w:sz w:val="20"/>
                <w:szCs w:val="20"/>
              </w:rPr>
            </w:pPr>
          </w:p>
          <w:p w14:paraId="4C38FA4E" w14:textId="58E51D35" w:rsidR="00F076D1" w:rsidRDefault="00F076D1" w:rsidP="00503E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JB, LB, RH</w:t>
            </w:r>
          </w:p>
          <w:p w14:paraId="73816E43" w14:textId="18F3C1C4" w:rsidR="003A17CD" w:rsidRPr="00EF7765" w:rsidRDefault="003A17CD" w:rsidP="00503E37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8F04C" w14:textId="5F3EFF6F" w:rsidR="003A17CD" w:rsidRDefault="00621774" w:rsidP="00503E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Date: Sep 2023</w:t>
            </w:r>
          </w:p>
          <w:p w14:paraId="476FE3EB" w14:textId="7A1CCF9D" w:rsidR="00621774" w:rsidRPr="00EC7294" w:rsidRDefault="00621774" w:rsidP="00503E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 Date: Sep 2026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D2390B" w14:textId="77777777" w:rsidR="003A17CD" w:rsidRDefault="003A17CD" w:rsidP="00503E37">
            <w:pPr>
              <w:rPr>
                <w:b/>
                <w:bCs/>
                <w:sz w:val="20"/>
                <w:szCs w:val="20"/>
              </w:rPr>
            </w:pPr>
            <w:r w:rsidRPr="00EF7765">
              <w:rPr>
                <w:b/>
                <w:bCs/>
                <w:sz w:val="20"/>
                <w:szCs w:val="20"/>
              </w:rPr>
              <w:t>Useful links:</w:t>
            </w:r>
          </w:p>
          <w:p w14:paraId="2A8797A6" w14:textId="608BA144" w:rsidR="003A17CD" w:rsidRPr="00553969" w:rsidRDefault="003A17CD" w:rsidP="00503E37">
            <w:pPr>
              <w:rPr>
                <w:sz w:val="20"/>
                <w:szCs w:val="20"/>
              </w:rPr>
            </w:pPr>
            <w:hyperlink r:id="rId20" w:history="1">
              <w:r w:rsidRPr="00553969">
                <w:rPr>
                  <w:rStyle w:val="Hyperlink"/>
                  <w:sz w:val="20"/>
                  <w:szCs w:val="20"/>
                </w:rPr>
                <w:t>https://www.alwoodley2030.org/cleaner-greener-transport/walk-to-school-week</w:t>
              </w:r>
            </w:hyperlink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18B44" w14:textId="2BA06FAF" w:rsidR="00D4374A" w:rsidRDefault="00D4374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Target: </w:t>
            </w:r>
            <w:r w:rsidR="00621774">
              <w:rPr>
                <w:sz w:val="20"/>
                <w:szCs w:val="20"/>
              </w:rPr>
              <w:t>Improve on previous carbon savings every year.</w:t>
            </w:r>
          </w:p>
          <w:p w14:paraId="2ED176A6" w14:textId="36879F28" w:rsidR="003A17CD" w:rsidRPr="00EF7765" w:rsidRDefault="00D4374A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Measure: </w:t>
            </w:r>
            <w:r w:rsidR="0006727F">
              <w:rPr>
                <w:sz w:val="20"/>
                <w:szCs w:val="20"/>
              </w:rPr>
              <w:t xml:space="preserve">Across the schools seven local schools over the 4 days taking </w:t>
            </w:r>
            <w:proofErr w:type="gramStart"/>
            <w:r w:rsidR="0006727F">
              <w:rPr>
                <w:sz w:val="20"/>
                <w:szCs w:val="20"/>
              </w:rPr>
              <w:t>part</w:t>
            </w:r>
            <w:proofErr w:type="gramEnd"/>
            <w:r w:rsidR="0006727F">
              <w:rPr>
                <w:sz w:val="20"/>
                <w:szCs w:val="20"/>
              </w:rPr>
              <w:t xml:space="preserve"> we</w:t>
            </w:r>
            <w:r w:rsidR="003A17CD" w:rsidRPr="003A17CD">
              <w:rPr>
                <w:sz w:val="20"/>
                <w:szCs w:val="20"/>
              </w:rPr>
              <w:t xml:space="preserve"> saved 310 kg of CO2 (equivalent to 1377 driving miles) </w:t>
            </w: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C192C0" w14:textId="77777777" w:rsidR="003A17CD" w:rsidRPr="00EF7765" w:rsidRDefault="003A17CD" w:rsidP="00503E37">
            <w:pPr>
              <w:rPr>
                <w:sz w:val="20"/>
                <w:szCs w:val="20"/>
              </w:rPr>
            </w:pPr>
          </w:p>
        </w:tc>
      </w:tr>
      <w:tr w:rsidR="00343874" w:rsidRPr="00EF7765" w14:paraId="10F23BE5" w14:textId="77777777" w:rsidTr="00553969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EEC381" w14:textId="5708C3FC" w:rsidR="003A17CD" w:rsidRDefault="00F076D1" w:rsidP="003A17CD">
            <w:pPr>
              <w:rPr>
                <w:sz w:val="20"/>
                <w:szCs w:val="20"/>
              </w:rPr>
            </w:pPr>
            <w:r w:rsidRPr="00621774">
              <w:rPr>
                <w:sz w:val="20"/>
                <w:szCs w:val="20"/>
                <w:highlight w:val="yellow"/>
              </w:rPr>
              <w:t>Encourage parents to donate school uniforms to be used by others</w:t>
            </w:r>
          </w:p>
          <w:p w14:paraId="62D7A1A0" w14:textId="77777777" w:rsidR="003A17CD" w:rsidRDefault="003A17CD" w:rsidP="00503E37">
            <w:pPr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605996" w14:textId="4C08828A" w:rsidR="003A17CD" w:rsidRPr="00EF7765" w:rsidRDefault="000672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through Melody Thornton to St </w:t>
            </w:r>
            <w:proofErr w:type="spellStart"/>
            <w:r>
              <w:rPr>
                <w:sz w:val="20"/>
                <w:szCs w:val="20"/>
              </w:rPr>
              <w:t>Gemmas</w:t>
            </w:r>
            <w:proofErr w:type="spellEnd"/>
            <w:r>
              <w:rPr>
                <w:sz w:val="20"/>
                <w:szCs w:val="20"/>
              </w:rPr>
              <w:t xml:space="preserve"> who sell our used uniform in their Meanwood store, any unsold clothes are donated to textile recycling partners.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425B71" w14:textId="77777777" w:rsidR="003A17CD" w:rsidRDefault="0006727F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LB</w:t>
            </w:r>
          </w:p>
          <w:p w14:paraId="6A82BA45" w14:textId="77777777" w:rsidR="0006727F" w:rsidRDefault="0006727F" w:rsidP="00503E37">
            <w:pPr>
              <w:rPr>
                <w:sz w:val="20"/>
                <w:szCs w:val="20"/>
              </w:rPr>
            </w:pPr>
          </w:p>
          <w:p w14:paraId="51C860E1" w14:textId="77777777" w:rsidR="0006727F" w:rsidRDefault="0006727F" w:rsidP="00503E37">
            <w:pPr>
              <w:rPr>
                <w:sz w:val="20"/>
                <w:szCs w:val="20"/>
              </w:rPr>
            </w:pPr>
          </w:p>
          <w:p w14:paraId="292053F1" w14:textId="77777777" w:rsidR="0006727F" w:rsidRDefault="0006727F" w:rsidP="00503E37">
            <w:pPr>
              <w:rPr>
                <w:sz w:val="20"/>
                <w:szCs w:val="20"/>
              </w:rPr>
            </w:pPr>
          </w:p>
          <w:p w14:paraId="5C597687" w14:textId="6737D780" w:rsidR="0006727F" w:rsidRPr="00EF7765" w:rsidRDefault="0006727F" w:rsidP="00503E37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250B3B" w14:textId="0F2B6B0E" w:rsidR="003A17CD" w:rsidRPr="00EC7294" w:rsidRDefault="00621774" w:rsidP="00503E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Date: Sep 2025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2CCFBD" w14:textId="514F1428" w:rsidR="003A17CD" w:rsidRPr="00553969" w:rsidRDefault="00F076D1" w:rsidP="00503E37">
            <w:pPr>
              <w:rPr>
                <w:sz w:val="20"/>
                <w:szCs w:val="20"/>
              </w:rPr>
            </w:pPr>
            <w:hyperlink r:id="rId21" w:history="1">
              <w:r w:rsidRPr="00553969">
                <w:rPr>
                  <w:rStyle w:val="Hyperlink"/>
                  <w:sz w:val="20"/>
                  <w:szCs w:val="20"/>
                </w:rPr>
                <w:t>https://www.st-gemma.co.uk/our-shops/shop-finder/meanwood/</w:t>
              </w:r>
            </w:hyperlink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A88DD" w14:textId="77777777" w:rsidR="003A17CD" w:rsidRPr="00EF7765" w:rsidRDefault="003A17CD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13BDC" w14:textId="77777777" w:rsidR="003A17CD" w:rsidRPr="00EF7765" w:rsidRDefault="003A17CD" w:rsidP="00503E37">
            <w:pPr>
              <w:rPr>
                <w:sz w:val="20"/>
                <w:szCs w:val="20"/>
              </w:rPr>
            </w:pPr>
          </w:p>
        </w:tc>
      </w:tr>
      <w:tr w:rsidR="00B71030" w:rsidRPr="00EF7765" w14:paraId="0ACA3B4D" w14:textId="77777777" w:rsidTr="00553969">
        <w:trPr>
          <w:trHeight w:val="975"/>
        </w:trPr>
        <w:tc>
          <w:tcPr>
            <w:tcW w:w="33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CBCE38" w14:textId="1FF213A9" w:rsidR="00B71030" w:rsidRPr="00621774" w:rsidRDefault="00B71030" w:rsidP="003A17CD">
            <w:pPr>
              <w:rPr>
                <w:sz w:val="20"/>
                <w:szCs w:val="20"/>
                <w:highlight w:val="yellow"/>
              </w:rPr>
            </w:pPr>
            <w:r w:rsidRPr="00621774">
              <w:rPr>
                <w:sz w:val="20"/>
                <w:szCs w:val="20"/>
                <w:highlight w:val="yellow"/>
              </w:rPr>
              <w:t>Ensure school is ready to comply with new workplace recycling regulations which apply from 31</w:t>
            </w:r>
            <w:r w:rsidRPr="00621774">
              <w:rPr>
                <w:sz w:val="20"/>
                <w:szCs w:val="20"/>
                <w:highlight w:val="yellow"/>
                <w:vertAlign w:val="superscript"/>
              </w:rPr>
              <w:t>st</w:t>
            </w:r>
            <w:r w:rsidRPr="00621774">
              <w:rPr>
                <w:sz w:val="20"/>
                <w:szCs w:val="20"/>
                <w:highlight w:val="yellow"/>
              </w:rPr>
              <w:t xml:space="preserve"> March 2025.</w:t>
            </w:r>
          </w:p>
        </w:tc>
        <w:tc>
          <w:tcPr>
            <w:tcW w:w="2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AD8DB2" w14:textId="7A7134BE" w:rsidR="00B71030" w:rsidRPr="00B71030" w:rsidRDefault="00B71030" w:rsidP="00B71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from 2025 school</w:t>
            </w:r>
            <w:r w:rsidRPr="00B71030">
              <w:rPr>
                <w:sz w:val="20"/>
                <w:szCs w:val="20"/>
              </w:rPr>
              <w:t xml:space="preserve"> separate</w:t>
            </w:r>
            <w:r>
              <w:rPr>
                <w:sz w:val="20"/>
                <w:szCs w:val="20"/>
              </w:rPr>
              <w:t>s</w:t>
            </w:r>
            <w:r w:rsidRPr="00B71030">
              <w:rPr>
                <w:sz w:val="20"/>
                <w:szCs w:val="20"/>
              </w:rPr>
              <w:t xml:space="preserve"> their waste before it’s collected, including any waste produced by employees, customers and visitors.</w:t>
            </w:r>
          </w:p>
          <w:p w14:paraId="0221B1B9" w14:textId="77777777" w:rsidR="00B71030" w:rsidRPr="00B71030" w:rsidRDefault="00B71030" w:rsidP="00B71030">
            <w:pPr>
              <w:rPr>
                <w:sz w:val="20"/>
                <w:szCs w:val="20"/>
              </w:rPr>
            </w:pPr>
            <w:r w:rsidRPr="00B71030">
              <w:rPr>
                <w:sz w:val="20"/>
                <w:szCs w:val="20"/>
              </w:rPr>
              <w:t>You must always separate:</w:t>
            </w:r>
          </w:p>
          <w:p w14:paraId="61ABB855" w14:textId="77777777" w:rsidR="00B71030" w:rsidRPr="00B71030" w:rsidRDefault="00B71030" w:rsidP="00B7103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1030">
              <w:rPr>
                <w:sz w:val="20"/>
                <w:szCs w:val="20"/>
              </w:rPr>
              <w:t>dry recyclable materials (plastic, metal, glass, paper and card)</w:t>
            </w:r>
          </w:p>
          <w:p w14:paraId="13CB8294" w14:textId="77777777" w:rsidR="00B71030" w:rsidRPr="00B71030" w:rsidRDefault="00B71030" w:rsidP="00B7103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1030">
              <w:rPr>
                <w:sz w:val="20"/>
                <w:szCs w:val="20"/>
              </w:rPr>
              <w:t>food waste</w:t>
            </w:r>
          </w:p>
          <w:p w14:paraId="24974DF4" w14:textId="5FF085D9" w:rsidR="00B71030" w:rsidRDefault="00B71030" w:rsidP="00B71030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71030">
              <w:rPr>
                <w:sz w:val="20"/>
                <w:szCs w:val="20"/>
              </w:rPr>
              <w:t>non-recyclable waste (also called residual waste)</w:t>
            </w:r>
          </w:p>
          <w:p w14:paraId="3AB2F251" w14:textId="0EDA39C4" w:rsidR="00B71030" w:rsidRPr="00EF7765" w:rsidRDefault="00B71030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Setting up this recycling for our school.</w:t>
            </w:r>
          </w:p>
        </w:tc>
        <w:tc>
          <w:tcPr>
            <w:tcW w:w="16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06DB33" w14:textId="4D3A9EA5" w:rsidR="00B71030" w:rsidRPr="00EF7765" w:rsidRDefault="00B71030" w:rsidP="00503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PS</w:t>
            </w:r>
          </w:p>
        </w:tc>
        <w:tc>
          <w:tcPr>
            <w:tcW w:w="10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142232" w14:textId="7B4614DE" w:rsidR="00B71030" w:rsidRPr="00EC7294" w:rsidRDefault="00621774" w:rsidP="00503E3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Date: April 2025</w:t>
            </w:r>
          </w:p>
        </w:tc>
        <w:tc>
          <w:tcPr>
            <w:tcW w:w="46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70BCF1" w14:textId="77777777" w:rsidR="00B71030" w:rsidRPr="00F076D1" w:rsidRDefault="00B71030" w:rsidP="00503E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D4F27" w14:textId="77777777" w:rsidR="00B71030" w:rsidRPr="00EF7765" w:rsidRDefault="00B71030" w:rsidP="00503E37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A270B1" w14:textId="77777777" w:rsidR="00B71030" w:rsidRPr="00EF7765" w:rsidRDefault="00B71030" w:rsidP="00503E37">
            <w:pPr>
              <w:rPr>
                <w:sz w:val="20"/>
                <w:szCs w:val="20"/>
              </w:rPr>
            </w:pPr>
          </w:p>
        </w:tc>
      </w:tr>
    </w:tbl>
    <w:p w14:paraId="20FA1F61" w14:textId="77777777" w:rsidR="003871D2" w:rsidRDefault="003871D2"/>
    <w:p w14:paraId="30B57910" w14:textId="77777777" w:rsidR="003871D2" w:rsidRDefault="003871D2"/>
    <w:sectPr w:rsidR="003871D2" w:rsidSect="00E70827">
      <w:headerReference w:type="first" r:id="rId2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FF3BF" w14:textId="77777777" w:rsidR="007104F4" w:rsidRDefault="007104F4" w:rsidP="007104F4">
      <w:pPr>
        <w:spacing w:after="0" w:line="240" w:lineRule="auto"/>
      </w:pPr>
      <w:r>
        <w:separator/>
      </w:r>
    </w:p>
  </w:endnote>
  <w:endnote w:type="continuationSeparator" w:id="0">
    <w:p w14:paraId="49E9652D" w14:textId="77777777" w:rsidR="007104F4" w:rsidRDefault="007104F4" w:rsidP="0071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DFA1" w14:textId="77777777" w:rsidR="007104F4" w:rsidRDefault="007104F4" w:rsidP="007104F4">
      <w:pPr>
        <w:spacing w:after="0" w:line="240" w:lineRule="auto"/>
      </w:pPr>
      <w:r>
        <w:separator/>
      </w:r>
    </w:p>
  </w:footnote>
  <w:footnote w:type="continuationSeparator" w:id="0">
    <w:p w14:paraId="4771E338" w14:textId="77777777" w:rsidR="007104F4" w:rsidRDefault="007104F4" w:rsidP="0071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D609" w14:textId="77777777" w:rsidR="0007485C" w:rsidRPr="00126489" w:rsidRDefault="0007485C" w:rsidP="0007485C">
    <w:pPr>
      <w:pStyle w:val="Header"/>
    </w:pPr>
    <w:r w:rsidRPr="00126489">
      <w:rPr>
        <w:noProof/>
      </w:rPr>
      <w:drawing>
        <wp:anchor distT="0" distB="0" distL="114300" distR="114300" simplePos="0" relativeHeight="251661312" behindDoc="1" locked="0" layoutInCell="1" allowOverlap="1" wp14:anchorId="6E034525" wp14:editId="0E809707">
          <wp:simplePos x="0" y="0"/>
          <wp:positionH relativeFrom="column">
            <wp:posOffset>86654</wp:posOffset>
          </wp:positionH>
          <wp:positionV relativeFrom="paragraph">
            <wp:posOffset>-465730</wp:posOffset>
          </wp:positionV>
          <wp:extent cx="864870" cy="1016635"/>
          <wp:effectExtent l="0" t="0" r="0" b="0"/>
          <wp:wrapNone/>
          <wp:docPr id="1881666673" name="Picture 1881666673" descr="High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igh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648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2EA14F" wp14:editId="75EF559F">
              <wp:simplePos x="0" y="0"/>
              <wp:positionH relativeFrom="page">
                <wp:posOffset>6350</wp:posOffset>
              </wp:positionH>
              <wp:positionV relativeFrom="paragraph">
                <wp:posOffset>-299720</wp:posOffset>
              </wp:positionV>
              <wp:extent cx="10690860" cy="359410"/>
              <wp:effectExtent l="0" t="0" r="0" b="2540"/>
              <wp:wrapNone/>
              <wp:docPr id="1721705647" name="Rectangle 17217056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0860" cy="359410"/>
                      </a:xfrm>
                      <a:prstGeom prst="rect">
                        <a:avLst/>
                      </a:prstGeom>
                      <a:solidFill>
                        <a:srgbClr val="F1A8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91B06" id="Rectangle 1721705647" o:spid="_x0000_s1026" style="position:absolute;margin-left:.5pt;margin-top:-23.6pt;width:841.8pt;height:2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" fillcolor="#f1a81f" stroked="f" strokeweight="1.5pt">
              <w10:wrap anchorx="page"/>
            </v:rect>
          </w:pict>
        </mc:Fallback>
      </mc:AlternateContent>
    </w:r>
    <w:r w:rsidRPr="0012648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4B3C3" wp14:editId="24613B8C">
              <wp:simplePos x="0" y="0"/>
              <wp:positionH relativeFrom="page">
                <wp:align>left</wp:align>
              </wp:positionH>
              <wp:positionV relativeFrom="paragraph">
                <wp:posOffset>-464185</wp:posOffset>
              </wp:positionV>
              <wp:extent cx="10683240" cy="320723"/>
              <wp:effectExtent l="0" t="0" r="3810" b="317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3240" cy="320723"/>
                      </a:xfrm>
                      <a:prstGeom prst="rect">
                        <a:avLst/>
                      </a:prstGeom>
                      <a:solidFill>
                        <a:srgbClr val="4E861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8A83F4" id="Rectangle 15" o:spid="_x0000_s1026" style="position:absolute;margin-left:0;margin-top:-36.55pt;width:841.2pt;height:25.2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" fillcolor="#4e8618" stroked="f" strokeweight="1.5pt">
              <w10:wrap anchorx="page"/>
            </v:rect>
          </w:pict>
        </mc:Fallback>
      </mc:AlternateContent>
    </w:r>
  </w:p>
  <w:p w14:paraId="48461A20" w14:textId="279DEB98" w:rsidR="00E70827" w:rsidRPr="0007485C" w:rsidRDefault="0007485C" w:rsidP="0007485C">
    <w:pPr>
      <w:pStyle w:val="Header"/>
      <w:jc w:val="center"/>
      <w:rPr>
        <w:sz w:val="36"/>
        <w:szCs w:val="36"/>
      </w:rPr>
    </w:pPr>
    <w:r w:rsidRPr="00126489">
      <w:rPr>
        <w:sz w:val="36"/>
        <w:szCs w:val="36"/>
      </w:rPr>
      <w:t xml:space="preserve">Highfield </w:t>
    </w:r>
    <w:r>
      <w:rPr>
        <w:sz w:val="36"/>
        <w:szCs w:val="36"/>
      </w:rPr>
      <w:t>Climate Action Plan 2025-2026</w:t>
    </w:r>
    <w:r w:rsidRPr="0007485C">
      <w:rPr>
        <w:noProof/>
        <w:sz w:val="36"/>
        <w:szCs w:val="36"/>
      </w:rPr>
      <w:drawing>
        <wp:inline distT="0" distB="0" distL="0" distR="0" wp14:anchorId="7063F351" wp14:editId="03D25A3E">
          <wp:extent cx="6934801" cy="3353091"/>
          <wp:effectExtent l="0" t="0" r="0" b="0"/>
          <wp:docPr id="444819251" name="Picture 1" descr="A drawing of a house and tre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19251" name="Picture 1" descr="A drawing of a house and trees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34801" cy="335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71706"/>
    <w:multiLevelType w:val="hybridMultilevel"/>
    <w:tmpl w:val="05E20B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1065EE"/>
    <w:multiLevelType w:val="multilevel"/>
    <w:tmpl w:val="3BF0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D76B7C"/>
    <w:multiLevelType w:val="hybridMultilevel"/>
    <w:tmpl w:val="6818C88E"/>
    <w:lvl w:ilvl="0" w:tplc="FD66C9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88160">
    <w:abstractNumId w:val="0"/>
  </w:num>
  <w:num w:numId="2" w16cid:durableId="1812480859">
    <w:abstractNumId w:val="1"/>
  </w:num>
  <w:num w:numId="3" w16cid:durableId="109197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F4"/>
    <w:rsid w:val="00026EFF"/>
    <w:rsid w:val="00037403"/>
    <w:rsid w:val="0006727F"/>
    <w:rsid w:val="0007485C"/>
    <w:rsid w:val="001066B5"/>
    <w:rsid w:val="00153757"/>
    <w:rsid w:val="001A5744"/>
    <w:rsid w:val="002A4C2D"/>
    <w:rsid w:val="002B246D"/>
    <w:rsid w:val="002D5E7F"/>
    <w:rsid w:val="0032640F"/>
    <w:rsid w:val="00343874"/>
    <w:rsid w:val="00345E6A"/>
    <w:rsid w:val="003871D2"/>
    <w:rsid w:val="003A17CD"/>
    <w:rsid w:val="003A304F"/>
    <w:rsid w:val="003C12D6"/>
    <w:rsid w:val="003D2A9A"/>
    <w:rsid w:val="00544CA1"/>
    <w:rsid w:val="00553969"/>
    <w:rsid w:val="00566642"/>
    <w:rsid w:val="005B63F7"/>
    <w:rsid w:val="00621774"/>
    <w:rsid w:val="006335E3"/>
    <w:rsid w:val="006A1FA4"/>
    <w:rsid w:val="006D4B7B"/>
    <w:rsid w:val="007104F4"/>
    <w:rsid w:val="00761DBB"/>
    <w:rsid w:val="007F34E3"/>
    <w:rsid w:val="0096438B"/>
    <w:rsid w:val="00A1434A"/>
    <w:rsid w:val="00B03D30"/>
    <w:rsid w:val="00B15C36"/>
    <w:rsid w:val="00B218F7"/>
    <w:rsid w:val="00B71030"/>
    <w:rsid w:val="00C56D6C"/>
    <w:rsid w:val="00CB3DE9"/>
    <w:rsid w:val="00CD6533"/>
    <w:rsid w:val="00D34ABC"/>
    <w:rsid w:val="00D4374A"/>
    <w:rsid w:val="00D43E3C"/>
    <w:rsid w:val="00DC7640"/>
    <w:rsid w:val="00DD0BFA"/>
    <w:rsid w:val="00E70827"/>
    <w:rsid w:val="00E8720B"/>
    <w:rsid w:val="00EE54AB"/>
    <w:rsid w:val="00F076D1"/>
    <w:rsid w:val="00F2103C"/>
    <w:rsid w:val="00F44E92"/>
    <w:rsid w:val="00FC0032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2DD866"/>
  <w15:chartTrackingRefBased/>
  <w15:docId w15:val="{1FB5D29C-1191-4D6C-9BE0-EA5830B7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4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63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8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0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827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437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hub.blog.gov.uk/2025/06/hot-weather-and-heatwaves-guidance-for-schools-and-other-education-settings/" TargetMode="External"/><Relationship Id="rId13" Type="http://schemas.openxmlformats.org/officeDocument/2006/relationships/hyperlink" Target="https://www.youtube.com/watch?v=CxovBafeRvk&amp;t=323s" TargetMode="External"/><Relationship Id="rId18" Type="http://schemas.openxmlformats.org/officeDocument/2006/relationships/hyperlink" Target="https://www.alwoodley2030.org/cleaner-greener-transport/walk-to-school-week/park-and-stri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-gemma.co.uk/our-shops/shop-finder/meanwood/" TargetMode="External"/><Relationship Id="rId7" Type="http://schemas.openxmlformats.org/officeDocument/2006/relationships/hyperlink" Target="https://check-long-term-flood-risk.service.gov.uk/" TargetMode="External"/><Relationship Id="rId12" Type="http://schemas.openxmlformats.org/officeDocument/2006/relationships/hyperlink" Target="https://www.rhs.org.uk/education-learning/school-gardening" TargetMode="External"/><Relationship Id="rId17" Type="http://schemas.openxmlformats.org/officeDocument/2006/relationships/hyperlink" Target="https://www.bikeability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larforschools.co.uk/schools/highfield-primary-school-ls17-8dj-107914" TargetMode="External"/><Relationship Id="rId20" Type="http://schemas.openxmlformats.org/officeDocument/2006/relationships/hyperlink" Target="https://www.alwoodley2030.org/cleaner-greener-transport/walk-to-school-wee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odlandtrust.org.uk/plant-trees/schools-and-communiti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lwoodley2030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henas.org.uk/childrensallotment" TargetMode="External"/><Relationship Id="rId19" Type="http://schemas.openxmlformats.org/officeDocument/2006/relationships/hyperlink" Target="http://alwoodley2030.org/cleaner-greener-transport/walk-to-school-we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nkwater.com/how-can-you-teach-your-children-not-to-waste-water/" TargetMode="External"/><Relationship Id="rId14" Type="http://schemas.openxmlformats.org/officeDocument/2006/relationships/hyperlink" Target="https://letsgozero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13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 Busch</dc:creator>
  <cp:keywords/>
  <dc:description/>
  <cp:lastModifiedBy>Rachel. Busch</cp:lastModifiedBy>
  <cp:revision>6</cp:revision>
  <dcterms:created xsi:type="dcterms:W3CDTF">2025-11-03T08:36:00Z</dcterms:created>
  <dcterms:modified xsi:type="dcterms:W3CDTF">2025-11-07T12:59:00Z</dcterms:modified>
</cp:coreProperties>
</file>